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78" w:rsidRDefault="00607678">
      <w:pPr>
        <w:pStyle w:val="Default"/>
        <w:jc w:val="center"/>
        <w:rPr>
          <w:color w:val="auto"/>
          <w:sz w:val="56"/>
          <w:szCs w:val="56"/>
        </w:rPr>
      </w:pPr>
    </w:p>
    <w:p w:rsidR="00607678" w:rsidRDefault="00607678">
      <w:pPr>
        <w:pStyle w:val="Default"/>
        <w:jc w:val="center"/>
        <w:rPr>
          <w:color w:val="auto"/>
          <w:sz w:val="56"/>
          <w:szCs w:val="56"/>
        </w:rPr>
      </w:pPr>
    </w:p>
    <w:p w:rsidR="00607678" w:rsidRDefault="00607678">
      <w:pPr>
        <w:pStyle w:val="Default"/>
        <w:jc w:val="center"/>
        <w:rPr>
          <w:color w:val="auto"/>
          <w:sz w:val="84"/>
          <w:szCs w:val="84"/>
        </w:rPr>
      </w:pPr>
    </w:p>
    <w:p w:rsidR="00607678" w:rsidRDefault="00607678">
      <w:pPr>
        <w:pStyle w:val="Default"/>
        <w:jc w:val="center"/>
        <w:rPr>
          <w:color w:val="auto"/>
          <w:sz w:val="84"/>
          <w:szCs w:val="84"/>
        </w:rPr>
      </w:pPr>
    </w:p>
    <w:p w:rsidR="00607678" w:rsidRDefault="007B7041">
      <w:pPr>
        <w:pStyle w:val="Default"/>
        <w:jc w:val="center"/>
        <w:rPr>
          <w:color w:val="auto"/>
          <w:sz w:val="84"/>
          <w:szCs w:val="84"/>
        </w:rPr>
      </w:pPr>
      <w:r>
        <w:rPr>
          <w:rFonts w:hint="eastAsia"/>
          <w:color w:val="auto"/>
          <w:sz w:val="84"/>
          <w:szCs w:val="84"/>
        </w:rPr>
        <w:t>2018</w:t>
      </w:r>
      <w:r>
        <w:rPr>
          <w:rFonts w:hint="eastAsia"/>
          <w:color w:val="auto"/>
          <w:sz w:val="84"/>
          <w:szCs w:val="84"/>
        </w:rPr>
        <w:t>年度</w:t>
      </w:r>
    </w:p>
    <w:p w:rsidR="00607678" w:rsidRDefault="007B7041">
      <w:pPr>
        <w:pStyle w:val="Default"/>
        <w:jc w:val="center"/>
        <w:rPr>
          <w:color w:val="auto"/>
          <w:sz w:val="84"/>
          <w:szCs w:val="84"/>
        </w:rPr>
      </w:pPr>
      <w:r>
        <w:rPr>
          <w:rFonts w:hint="eastAsia"/>
          <w:color w:val="auto"/>
          <w:sz w:val="84"/>
          <w:szCs w:val="84"/>
        </w:rPr>
        <w:t>永州市妇幼保健院</w:t>
      </w:r>
    </w:p>
    <w:p w:rsidR="00607678" w:rsidRDefault="007B7041">
      <w:pPr>
        <w:pStyle w:val="Default"/>
        <w:jc w:val="center"/>
        <w:rPr>
          <w:color w:val="auto"/>
          <w:sz w:val="84"/>
          <w:szCs w:val="84"/>
        </w:rPr>
      </w:pPr>
      <w:r>
        <w:rPr>
          <w:rFonts w:hint="eastAsia"/>
          <w:color w:val="auto"/>
          <w:sz w:val="84"/>
          <w:szCs w:val="84"/>
        </w:rPr>
        <w:t>部门决算</w:t>
      </w:r>
    </w:p>
    <w:p w:rsidR="00607678" w:rsidRDefault="00607678">
      <w:pPr>
        <w:pStyle w:val="Default"/>
        <w:jc w:val="center"/>
        <w:rPr>
          <w:color w:val="auto"/>
          <w:sz w:val="56"/>
          <w:szCs w:val="56"/>
        </w:rPr>
      </w:pPr>
    </w:p>
    <w:p w:rsidR="00607678" w:rsidRDefault="00607678">
      <w:pPr>
        <w:pStyle w:val="Default"/>
        <w:jc w:val="center"/>
        <w:rPr>
          <w:color w:val="auto"/>
          <w:sz w:val="56"/>
          <w:szCs w:val="56"/>
        </w:rPr>
      </w:pPr>
    </w:p>
    <w:p w:rsidR="00607678" w:rsidRDefault="00607678">
      <w:pPr>
        <w:pStyle w:val="Default"/>
        <w:jc w:val="center"/>
        <w:rPr>
          <w:color w:val="auto"/>
          <w:sz w:val="56"/>
          <w:szCs w:val="56"/>
        </w:rPr>
      </w:pPr>
    </w:p>
    <w:p w:rsidR="00607678" w:rsidRDefault="00607678">
      <w:pPr>
        <w:pStyle w:val="Default"/>
        <w:jc w:val="center"/>
        <w:rPr>
          <w:color w:val="auto"/>
          <w:sz w:val="56"/>
          <w:szCs w:val="56"/>
        </w:rPr>
      </w:pPr>
    </w:p>
    <w:p w:rsidR="00607678" w:rsidRDefault="00607678">
      <w:pPr>
        <w:pStyle w:val="Default"/>
        <w:jc w:val="center"/>
        <w:rPr>
          <w:color w:val="auto"/>
          <w:sz w:val="56"/>
          <w:szCs w:val="56"/>
        </w:rPr>
      </w:pPr>
    </w:p>
    <w:p w:rsidR="00607678" w:rsidRDefault="00607678">
      <w:pPr>
        <w:pStyle w:val="Default"/>
        <w:jc w:val="center"/>
        <w:rPr>
          <w:color w:val="auto"/>
          <w:sz w:val="56"/>
          <w:szCs w:val="56"/>
        </w:rPr>
      </w:pPr>
    </w:p>
    <w:p w:rsidR="00607678" w:rsidRDefault="00607678">
      <w:pPr>
        <w:pStyle w:val="Default"/>
        <w:jc w:val="center"/>
        <w:rPr>
          <w:color w:val="auto"/>
          <w:sz w:val="56"/>
          <w:szCs w:val="56"/>
        </w:rPr>
      </w:pPr>
    </w:p>
    <w:p w:rsidR="00607678" w:rsidRDefault="00607678">
      <w:pPr>
        <w:pStyle w:val="Default"/>
        <w:spacing w:line="540" w:lineRule="exact"/>
        <w:jc w:val="center"/>
        <w:rPr>
          <w:color w:val="auto"/>
          <w:sz w:val="56"/>
          <w:szCs w:val="56"/>
        </w:rPr>
      </w:pPr>
    </w:p>
    <w:p w:rsidR="00607678" w:rsidRDefault="007B7041">
      <w:pPr>
        <w:pStyle w:val="Default"/>
        <w:spacing w:line="520" w:lineRule="exact"/>
        <w:jc w:val="center"/>
        <w:rPr>
          <w:color w:val="auto"/>
          <w:sz w:val="56"/>
          <w:szCs w:val="56"/>
        </w:rPr>
      </w:pPr>
      <w:r>
        <w:rPr>
          <w:rFonts w:hint="eastAsia"/>
          <w:color w:val="auto"/>
          <w:sz w:val="56"/>
          <w:szCs w:val="56"/>
        </w:rPr>
        <w:lastRenderedPageBreak/>
        <w:t>目录</w:t>
      </w:r>
    </w:p>
    <w:p w:rsidR="00607678" w:rsidRDefault="007B7041">
      <w:pPr>
        <w:pStyle w:val="Default"/>
        <w:spacing w:line="520" w:lineRule="exact"/>
        <w:rPr>
          <w:rFonts w:ascii="仿宋_GB2312" w:hAnsi="仿宋_GB2312" w:cs="仿宋_GB2312"/>
          <w:b/>
          <w:color w:val="auto"/>
          <w:sz w:val="28"/>
          <w:szCs w:val="28"/>
        </w:rPr>
      </w:pPr>
      <w:r>
        <w:rPr>
          <w:rFonts w:hint="eastAsia"/>
          <w:b/>
          <w:color w:val="auto"/>
          <w:sz w:val="28"/>
          <w:szCs w:val="28"/>
        </w:rPr>
        <w:t>第一部分永州市妇幼保健院概况</w:t>
      </w:r>
    </w:p>
    <w:p w:rsidR="00607678" w:rsidRDefault="007B7041">
      <w:pPr>
        <w:pStyle w:val="Default"/>
        <w:spacing w:line="520" w:lineRule="exact"/>
        <w:ind w:firstLineChars="250" w:firstLine="700"/>
        <w:rPr>
          <w:rFonts w:asciiTheme="minorEastAsia" w:eastAsiaTheme="minorEastAsia" w:hAnsiTheme="minorEastAsia" w:cs="仿宋_GB2312"/>
          <w:color w:val="auto"/>
          <w:sz w:val="28"/>
          <w:szCs w:val="28"/>
        </w:rPr>
      </w:pPr>
      <w:r>
        <w:rPr>
          <w:rFonts w:asciiTheme="minorEastAsia" w:eastAsiaTheme="minorEastAsia" w:hAnsiTheme="minorEastAsia" w:cs="仿宋_GB2312"/>
          <w:color w:val="auto"/>
          <w:sz w:val="28"/>
          <w:szCs w:val="28"/>
        </w:rPr>
        <w:t>一、部门职责</w:t>
      </w:r>
    </w:p>
    <w:p w:rsidR="00607678" w:rsidRDefault="007B7041">
      <w:pPr>
        <w:pStyle w:val="Default"/>
        <w:spacing w:line="520" w:lineRule="exact"/>
        <w:ind w:firstLineChars="250" w:firstLine="700"/>
        <w:rPr>
          <w:rFonts w:asciiTheme="minorEastAsia" w:eastAsiaTheme="minorEastAsia" w:hAnsiTheme="minorEastAsia" w:cs="仿宋_GB2312"/>
          <w:color w:val="auto"/>
          <w:sz w:val="28"/>
          <w:szCs w:val="28"/>
        </w:rPr>
      </w:pPr>
      <w:r>
        <w:rPr>
          <w:rFonts w:asciiTheme="minorEastAsia" w:eastAsiaTheme="minorEastAsia" w:hAnsiTheme="minorEastAsia" w:cs="仿宋_GB2312"/>
          <w:color w:val="auto"/>
          <w:sz w:val="28"/>
          <w:szCs w:val="28"/>
        </w:rPr>
        <w:t>二、机构设置</w:t>
      </w:r>
    </w:p>
    <w:p w:rsidR="00607678" w:rsidRDefault="007B7041">
      <w:pPr>
        <w:pStyle w:val="Default"/>
        <w:spacing w:line="520" w:lineRule="exact"/>
        <w:rPr>
          <w:rFonts w:ascii="仿宋_GB2312" w:hAnsi="仿宋_GB2312" w:cs="仿宋_GB2312"/>
          <w:b/>
          <w:color w:val="auto"/>
          <w:sz w:val="28"/>
          <w:szCs w:val="28"/>
        </w:rPr>
      </w:pPr>
      <w:r>
        <w:rPr>
          <w:rFonts w:hAnsi="仿宋_GB2312" w:hint="eastAsia"/>
          <w:b/>
          <w:color w:val="auto"/>
          <w:sz w:val="28"/>
          <w:szCs w:val="28"/>
        </w:rPr>
        <w:t>第二部分</w:t>
      </w:r>
      <w:r>
        <w:rPr>
          <w:rFonts w:hAnsi="仿宋_GB2312"/>
          <w:b/>
          <w:color w:val="auto"/>
          <w:sz w:val="28"/>
          <w:szCs w:val="28"/>
        </w:rPr>
        <w:t>201</w:t>
      </w:r>
      <w:r>
        <w:rPr>
          <w:rFonts w:hAnsi="仿宋_GB2312" w:hint="eastAsia"/>
          <w:b/>
          <w:color w:val="auto"/>
          <w:sz w:val="28"/>
          <w:szCs w:val="28"/>
        </w:rPr>
        <w:t>8</w:t>
      </w:r>
      <w:r>
        <w:rPr>
          <w:rFonts w:hAnsi="仿宋_GB2312" w:hint="eastAsia"/>
          <w:b/>
          <w:color w:val="auto"/>
          <w:sz w:val="28"/>
          <w:szCs w:val="28"/>
        </w:rPr>
        <w:t>年度部门决算表</w:t>
      </w:r>
    </w:p>
    <w:p w:rsidR="00607678" w:rsidRDefault="007B7041">
      <w:pPr>
        <w:pStyle w:val="Default"/>
        <w:spacing w:line="520" w:lineRule="exact"/>
        <w:ind w:firstLineChars="250" w:firstLine="700"/>
        <w:rPr>
          <w:rFonts w:asciiTheme="minorEastAsia" w:eastAsiaTheme="minorEastAsia" w:hAnsiTheme="minorEastAsia" w:cs="仿宋_GB2312"/>
          <w:color w:val="auto"/>
          <w:sz w:val="28"/>
          <w:szCs w:val="28"/>
        </w:rPr>
      </w:pPr>
      <w:r>
        <w:rPr>
          <w:rFonts w:asciiTheme="minorEastAsia" w:eastAsiaTheme="minorEastAsia" w:hAnsiTheme="minorEastAsia" w:cs="仿宋_GB2312"/>
          <w:color w:val="auto"/>
          <w:sz w:val="28"/>
          <w:szCs w:val="28"/>
        </w:rPr>
        <w:t>一、收入支出决算总表</w:t>
      </w:r>
    </w:p>
    <w:p w:rsidR="00607678" w:rsidRDefault="007B7041">
      <w:pPr>
        <w:pStyle w:val="Default"/>
        <w:spacing w:line="520" w:lineRule="exact"/>
        <w:ind w:firstLineChars="250" w:firstLine="700"/>
        <w:rPr>
          <w:rFonts w:asciiTheme="minorEastAsia" w:eastAsiaTheme="minorEastAsia" w:hAnsiTheme="minorEastAsia" w:cs="仿宋_GB2312"/>
          <w:color w:val="auto"/>
          <w:sz w:val="28"/>
          <w:szCs w:val="28"/>
        </w:rPr>
      </w:pPr>
      <w:r>
        <w:rPr>
          <w:rFonts w:asciiTheme="minorEastAsia" w:eastAsiaTheme="minorEastAsia" w:hAnsiTheme="minorEastAsia" w:cs="仿宋_GB2312"/>
          <w:color w:val="auto"/>
          <w:sz w:val="28"/>
          <w:szCs w:val="28"/>
        </w:rPr>
        <w:t>二、收入决算表</w:t>
      </w:r>
    </w:p>
    <w:p w:rsidR="00607678" w:rsidRDefault="007B7041">
      <w:pPr>
        <w:pStyle w:val="Default"/>
        <w:spacing w:line="520" w:lineRule="exact"/>
        <w:ind w:firstLineChars="250" w:firstLine="700"/>
        <w:rPr>
          <w:rFonts w:asciiTheme="minorEastAsia" w:eastAsiaTheme="minorEastAsia" w:hAnsiTheme="minorEastAsia" w:cs="仿宋_GB2312"/>
          <w:color w:val="auto"/>
          <w:sz w:val="28"/>
          <w:szCs w:val="28"/>
        </w:rPr>
      </w:pPr>
      <w:r>
        <w:rPr>
          <w:rFonts w:asciiTheme="minorEastAsia" w:eastAsiaTheme="minorEastAsia" w:hAnsiTheme="minorEastAsia" w:cs="仿宋_GB2312"/>
          <w:color w:val="auto"/>
          <w:sz w:val="28"/>
          <w:szCs w:val="28"/>
        </w:rPr>
        <w:t>三、支出决算表</w:t>
      </w:r>
    </w:p>
    <w:p w:rsidR="00607678" w:rsidRDefault="007B7041">
      <w:pPr>
        <w:pStyle w:val="Default"/>
        <w:spacing w:line="520" w:lineRule="exact"/>
        <w:ind w:firstLineChars="250" w:firstLine="700"/>
        <w:rPr>
          <w:rFonts w:asciiTheme="minorEastAsia" w:eastAsiaTheme="minorEastAsia" w:hAnsiTheme="minorEastAsia" w:cs="仿宋_GB2312"/>
          <w:color w:val="auto"/>
          <w:sz w:val="28"/>
          <w:szCs w:val="28"/>
        </w:rPr>
      </w:pPr>
      <w:r>
        <w:rPr>
          <w:rFonts w:asciiTheme="minorEastAsia" w:eastAsiaTheme="minorEastAsia" w:hAnsiTheme="minorEastAsia" w:cs="仿宋_GB2312"/>
          <w:color w:val="auto"/>
          <w:sz w:val="28"/>
          <w:szCs w:val="28"/>
        </w:rPr>
        <w:t>四、财政拨款收入支出决算总表</w:t>
      </w:r>
    </w:p>
    <w:p w:rsidR="00607678" w:rsidRDefault="007B7041">
      <w:pPr>
        <w:pStyle w:val="Default"/>
        <w:spacing w:line="520" w:lineRule="exact"/>
        <w:ind w:firstLineChars="250" w:firstLine="700"/>
        <w:rPr>
          <w:rFonts w:asciiTheme="minorEastAsia" w:eastAsiaTheme="minorEastAsia" w:hAnsiTheme="minorEastAsia" w:cs="仿宋_GB2312"/>
          <w:color w:val="auto"/>
          <w:sz w:val="28"/>
          <w:szCs w:val="28"/>
        </w:rPr>
      </w:pPr>
      <w:r>
        <w:rPr>
          <w:rFonts w:asciiTheme="minorEastAsia" w:eastAsiaTheme="minorEastAsia" w:hAnsiTheme="minorEastAsia" w:cs="仿宋_GB2312"/>
          <w:color w:val="auto"/>
          <w:sz w:val="28"/>
          <w:szCs w:val="28"/>
        </w:rPr>
        <w:t>五、一般公共预算财政拨款支出决算表</w:t>
      </w:r>
    </w:p>
    <w:p w:rsidR="00607678" w:rsidRDefault="007B7041">
      <w:pPr>
        <w:pStyle w:val="Default"/>
        <w:spacing w:line="520" w:lineRule="exact"/>
        <w:ind w:firstLineChars="250" w:firstLine="700"/>
        <w:rPr>
          <w:rFonts w:asciiTheme="minorEastAsia" w:eastAsiaTheme="minorEastAsia" w:hAnsiTheme="minorEastAsia" w:cs="仿宋_GB2312"/>
          <w:color w:val="auto"/>
          <w:sz w:val="28"/>
          <w:szCs w:val="28"/>
        </w:rPr>
      </w:pPr>
      <w:r>
        <w:rPr>
          <w:rFonts w:asciiTheme="minorEastAsia" w:eastAsiaTheme="minorEastAsia" w:hAnsiTheme="minorEastAsia" w:cs="仿宋_GB2312"/>
          <w:color w:val="auto"/>
          <w:sz w:val="28"/>
          <w:szCs w:val="28"/>
        </w:rPr>
        <w:t>六、一般公共预算财政拨款基本支出决算表</w:t>
      </w:r>
    </w:p>
    <w:p w:rsidR="00607678" w:rsidRDefault="007B7041">
      <w:pPr>
        <w:pStyle w:val="Default"/>
        <w:spacing w:line="520" w:lineRule="exact"/>
        <w:ind w:firstLineChars="250" w:firstLine="700"/>
        <w:rPr>
          <w:rFonts w:asciiTheme="minorEastAsia" w:eastAsiaTheme="minorEastAsia" w:hAnsiTheme="minorEastAsia" w:cs="仿宋_GB2312"/>
          <w:color w:val="auto"/>
          <w:sz w:val="28"/>
          <w:szCs w:val="28"/>
        </w:rPr>
      </w:pPr>
      <w:r>
        <w:rPr>
          <w:rFonts w:asciiTheme="minorEastAsia" w:eastAsiaTheme="minorEastAsia" w:hAnsiTheme="minorEastAsia" w:cs="仿宋_GB2312"/>
          <w:color w:val="auto"/>
          <w:sz w:val="28"/>
          <w:szCs w:val="28"/>
        </w:rPr>
        <w:t>七、一般公共预算财政拨款</w:t>
      </w:r>
      <w:r>
        <w:rPr>
          <w:rFonts w:asciiTheme="minorEastAsia" w:eastAsiaTheme="minorEastAsia" w:hAnsiTheme="minorEastAsia" w:cs="仿宋_GB2312"/>
          <w:color w:val="auto"/>
          <w:sz w:val="28"/>
          <w:szCs w:val="28"/>
        </w:rPr>
        <w:t>“</w:t>
      </w:r>
      <w:r>
        <w:rPr>
          <w:rFonts w:asciiTheme="minorEastAsia" w:eastAsiaTheme="minorEastAsia" w:hAnsiTheme="minorEastAsia" w:cs="仿宋_GB2312"/>
          <w:color w:val="auto"/>
          <w:sz w:val="28"/>
          <w:szCs w:val="28"/>
        </w:rPr>
        <w:t>三公</w:t>
      </w:r>
      <w:r>
        <w:rPr>
          <w:rFonts w:asciiTheme="minorEastAsia" w:eastAsiaTheme="minorEastAsia" w:hAnsiTheme="minorEastAsia" w:cs="仿宋_GB2312"/>
          <w:color w:val="auto"/>
          <w:sz w:val="28"/>
          <w:szCs w:val="28"/>
        </w:rPr>
        <w:t>”</w:t>
      </w:r>
      <w:r>
        <w:rPr>
          <w:rFonts w:asciiTheme="minorEastAsia" w:eastAsiaTheme="minorEastAsia" w:hAnsiTheme="minorEastAsia" w:cs="仿宋_GB2312"/>
          <w:color w:val="auto"/>
          <w:sz w:val="28"/>
          <w:szCs w:val="28"/>
        </w:rPr>
        <w:t>经费支出决算表</w:t>
      </w:r>
    </w:p>
    <w:p w:rsidR="00607678" w:rsidRDefault="007B7041">
      <w:pPr>
        <w:pStyle w:val="Default"/>
        <w:spacing w:line="520" w:lineRule="exact"/>
        <w:ind w:firstLineChars="250" w:firstLine="700"/>
        <w:rPr>
          <w:rFonts w:asciiTheme="minorEastAsia" w:eastAsiaTheme="minorEastAsia" w:hAnsiTheme="minorEastAsia" w:cs="仿宋_GB2312"/>
          <w:color w:val="auto"/>
          <w:sz w:val="28"/>
          <w:szCs w:val="28"/>
        </w:rPr>
      </w:pPr>
      <w:r>
        <w:rPr>
          <w:rFonts w:asciiTheme="minorEastAsia" w:eastAsiaTheme="minorEastAsia" w:hAnsiTheme="minorEastAsia" w:cs="仿宋_GB2312"/>
          <w:color w:val="auto"/>
          <w:sz w:val="28"/>
          <w:szCs w:val="28"/>
        </w:rPr>
        <w:t>八、政府性基金预算财政拨款收入支出决算表</w:t>
      </w:r>
    </w:p>
    <w:p w:rsidR="00607678" w:rsidRDefault="007B7041">
      <w:pPr>
        <w:pStyle w:val="Default"/>
        <w:spacing w:line="520" w:lineRule="exact"/>
        <w:rPr>
          <w:rFonts w:ascii="仿宋_GB2312" w:hAnsi="仿宋_GB2312" w:cs="仿宋_GB2312"/>
          <w:b/>
          <w:color w:val="auto"/>
          <w:sz w:val="28"/>
          <w:szCs w:val="28"/>
        </w:rPr>
      </w:pPr>
      <w:r>
        <w:rPr>
          <w:rFonts w:hAnsi="仿宋_GB2312" w:hint="eastAsia"/>
          <w:b/>
          <w:color w:val="auto"/>
          <w:sz w:val="28"/>
          <w:szCs w:val="28"/>
        </w:rPr>
        <w:t>第三部分</w:t>
      </w:r>
      <w:r>
        <w:rPr>
          <w:rFonts w:hAnsi="仿宋_GB2312"/>
          <w:b/>
          <w:color w:val="auto"/>
          <w:sz w:val="28"/>
          <w:szCs w:val="28"/>
        </w:rPr>
        <w:t>201</w:t>
      </w:r>
      <w:r>
        <w:rPr>
          <w:rFonts w:hAnsi="仿宋_GB2312" w:hint="eastAsia"/>
          <w:b/>
          <w:color w:val="auto"/>
          <w:sz w:val="28"/>
          <w:szCs w:val="28"/>
        </w:rPr>
        <w:t>8</w:t>
      </w:r>
      <w:r>
        <w:rPr>
          <w:rFonts w:hAnsi="仿宋_GB2312" w:hint="eastAsia"/>
          <w:b/>
          <w:color w:val="auto"/>
          <w:sz w:val="28"/>
          <w:szCs w:val="28"/>
        </w:rPr>
        <w:t>年度部门决算情况说明</w:t>
      </w:r>
    </w:p>
    <w:p w:rsidR="00607678" w:rsidRDefault="007B7041">
      <w:pPr>
        <w:pStyle w:val="Default"/>
        <w:spacing w:line="520" w:lineRule="exact"/>
        <w:ind w:firstLineChars="250" w:firstLine="700"/>
        <w:rPr>
          <w:rFonts w:asciiTheme="minorEastAsia" w:eastAsiaTheme="minorEastAsia" w:hAnsiTheme="minorEastAsia" w:cs="仿宋_GB2312"/>
          <w:color w:val="auto"/>
          <w:sz w:val="28"/>
          <w:szCs w:val="28"/>
        </w:rPr>
      </w:pPr>
      <w:r>
        <w:rPr>
          <w:rFonts w:asciiTheme="minorEastAsia" w:eastAsiaTheme="minorEastAsia" w:hAnsiTheme="minorEastAsia" w:cs="仿宋_GB2312"/>
          <w:color w:val="auto"/>
          <w:sz w:val="28"/>
          <w:szCs w:val="28"/>
        </w:rPr>
        <w:t>一、收入支出决算总体情况说明</w:t>
      </w:r>
    </w:p>
    <w:p w:rsidR="00607678" w:rsidRDefault="007B7041">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607678" w:rsidRDefault="007B7041">
      <w:pPr>
        <w:autoSpaceDE w:val="0"/>
        <w:autoSpaceDN w:val="0"/>
        <w:adjustRightInd w:val="0"/>
        <w:spacing w:line="520" w:lineRule="exact"/>
        <w:ind w:firstLineChars="250" w:firstLine="700"/>
        <w:jc w:val="left"/>
        <w:rPr>
          <w:rFonts w:ascii="仿宋_GB2312" w:hAnsi="仿宋_GB2312" w:cs="仿宋_GB2312"/>
          <w:kern w:val="0"/>
          <w:sz w:val="28"/>
          <w:szCs w:val="28"/>
        </w:rPr>
      </w:pPr>
      <w:r>
        <w:rPr>
          <w:rFonts w:ascii="仿宋_GB2312" w:hAnsi="仿宋_GB2312" w:cs="仿宋_GB2312"/>
          <w:kern w:val="0"/>
          <w:sz w:val="28"/>
          <w:szCs w:val="28"/>
        </w:rPr>
        <w:t>三、支出决算情况说明</w:t>
      </w:r>
    </w:p>
    <w:p w:rsidR="00607678" w:rsidRDefault="007B7041">
      <w:pPr>
        <w:autoSpaceDE w:val="0"/>
        <w:autoSpaceDN w:val="0"/>
        <w:adjustRightInd w:val="0"/>
        <w:spacing w:line="520" w:lineRule="exact"/>
        <w:ind w:firstLineChars="250" w:firstLine="700"/>
        <w:jc w:val="left"/>
        <w:rPr>
          <w:rFonts w:ascii="仿宋_GB2312" w:hAnsi="仿宋_GB2312" w:cs="仿宋_GB2312"/>
          <w:kern w:val="0"/>
          <w:sz w:val="28"/>
          <w:szCs w:val="28"/>
        </w:rPr>
      </w:pPr>
      <w:r>
        <w:rPr>
          <w:rFonts w:ascii="仿宋_GB2312" w:hAnsi="仿宋_GB2312" w:cs="仿宋_GB2312"/>
          <w:kern w:val="0"/>
          <w:sz w:val="28"/>
          <w:szCs w:val="28"/>
        </w:rPr>
        <w:t>四、财政拨款收入支出决算总体情况说明</w:t>
      </w:r>
    </w:p>
    <w:p w:rsidR="00607678" w:rsidRDefault="007B7041">
      <w:pPr>
        <w:autoSpaceDE w:val="0"/>
        <w:autoSpaceDN w:val="0"/>
        <w:adjustRightInd w:val="0"/>
        <w:spacing w:line="520" w:lineRule="exact"/>
        <w:ind w:firstLineChars="250" w:firstLine="700"/>
        <w:jc w:val="left"/>
        <w:rPr>
          <w:rFonts w:ascii="仿宋_GB2312" w:hAnsi="仿宋_GB2312" w:cs="仿宋_GB2312"/>
          <w:kern w:val="0"/>
          <w:sz w:val="28"/>
          <w:szCs w:val="28"/>
        </w:rPr>
      </w:pPr>
      <w:r>
        <w:rPr>
          <w:rFonts w:ascii="仿宋_GB2312" w:hAnsi="仿宋_GB2312" w:cs="仿宋_GB2312"/>
          <w:kern w:val="0"/>
          <w:sz w:val="28"/>
          <w:szCs w:val="28"/>
        </w:rPr>
        <w:t>五、一般公共预算财政拨款支出决算情况说明</w:t>
      </w:r>
    </w:p>
    <w:p w:rsidR="00607678" w:rsidRDefault="007B7041">
      <w:pPr>
        <w:autoSpaceDE w:val="0"/>
        <w:autoSpaceDN w:val="0"/>
        <w:adjustRightInd w:val="0"/>
        <w:spacing w:line="520" w:lineRule="exact"/>
        <w:ind w:firstLineChars="250" w:firstLine="700"/>
        <w:jc w:val="left"/>
        <w:rPr>
          <w:rFonts w:ascii="仿宋_GB2312" w:hAnsi="仿宋_GB2312" w:cs="仿宋_GB2312"/>
          <w:kern w:val="0"/>
          <w:sz w:val="28"/>
          <w:szCs w:val="28"/>
        </w:rPr>
      </w:pPr>
      <w:r>
        <w:rPr>
          <w:rFonts w:ascii="仿宋_GB2312" w:hAnsi="仿宋_GB2312" w:cs="仿宋_GB2312"/>
          <w:kern w:val="0"/>
          <w:sz w:val="28"/>
          <w:szCs w:val="28"/>
        </w:rPr>
        <w:t>六、一般公共预算财政拨款基本支出决算情况说明</w:t>
      </w:r>
    </w:p>
    <w:p w:rsidR="00607678" w:rsidRDefault="007B7041">
      <w:pPr>
        <w:autoSpaceDE w:val="0"/>
        <w:autoSpaceDN w:val="0"/>
        <w:adjustRightInd w:val="0"/>
        <w:spacing w:line="520" w:lineRule="exact"/>
        <w:ind w:firstLineChars="250" w:firstLine="700"/>
        <w:jc w:val="left"/>
        <w:rPr>
          <w:rFonts w:ascii="仿宋_GB2312" w:hAnsi="仿宋_GB2312" w:cs="仿宋_GB2312"/>
          <w:kern w:val="0"/>
          <w:sz w:val="28"/>
          <w:szCs w:val="28"/>
        </w:rPr>
      </w:pPr>
      <w:r>
        <w:rPr>
          <w:rFonts w:ascii="仿宋_GB2312" w:hAnsi="仿宋_GB2312" w:cs="仿宋_GB2312"/>
          <w:kern w:val="0"/>
          <w:sz w:val="28"/>
          <w:szCs w:val="28"/>
        </w:rPr>
        <w:t>七、一般公共预算财政拨款三公经费支出决算情况说明</w:t>
      </w:r>
    </w:p>
    <w:p w:rsidR="00607678" w:rsidRDefault="007B7041">
      <w:pPr>
        <w:autoSpaceDE w:val="0"/>
        <w:autoSpaceDN w:val="0"/>
        <w:adjustRightInd w:val="0"/>
        <w:spacing w:line="520" w:lineRule="exact"/>
        <w:ind w:firstLineChars="250" w:firstLine="700"/>
        <w:jc w:val="left"/>
        <w:rPr>
          <w:rFonts w:ascii="仿宋_GB2312" w:hAnsi="仿宋_GB2312" w:cs="仿宋_GB2312"/>
          <w:kern w:val="0"/>
          <w:sz w:val="28"/>
          <w:szCs w:val="28"/>
        </w:rPr>
      </w:pPr>
      <w:r>
        <w:rPr>
          <w:rFonts w:ascii="仿宋_GB2312" w:hAnsi="仿宋_GB2312" w:cs="仿宋_GB2312" w:hint="eastAsia"/>
          <w:kern w:val="0"/>
          <w:sz w:val="28"/>
          <w:szCs w:val="28"/>
        </w:rPr>
        <w:t>八</w:t>
      </w:r>
      <w:r>
        <w:rPr>
          <w:rFonts w:ascii="仿宋_GB2312" w:hAnsi="仿宋_GB2312" w:cs="仿宋_GB2312"/>
          <w:kern w:val="0"/>
          <w:sz w:val="28"/>
          <w:szCs w:val="28"/>
        </w:rPr>
        <w:t>、</w:t>
      </w:r>
      <w:r>
        <w:rPr>
          <w:rFonts w:ascii="仿宋_GB2312" w:hAnsi="仿宋_GB2312" w:cs="仿宋_GB2312" w:hint="eastAsia"/>
          <w:kern w:val="0"/>
          <w:sz w:val="28"/>
          <w:szCs w:val="28"/>
        </w:rPr>
        <w:t>政府性基金预算收入支出决算情况</w:t>
      </w:r>
    </w:p>
    <w:p w:rsidR="00607678" w:rsidRDefault="007B7041">
      <w:pPr>
        <w:autoSpaceDE w:val="0"/>
        <w:autoSpaceDN w:val="0"/>
        <w:adjustRightInd w:val="0"/>
        <w:spacing w:line="520" w:lineRule="exact"/>
        <w:ind w:firstLineChars="250" w:firstLine="700"/>
        <w:jc w:val="left"/>
        <w:rPr>
          <w:rFonts w:ascii="仿宋_GB2312" w:hAnsi="仿宋_GB2312" w:cs="仿宋_GB2312"/>
          <w:kern w:val="0"/>
          <w:sz w:val="28"/>
          <w:szCs w:val="28"/>
        </w:rPr>
      </w:pPr>
      <w:r>
        <w:rPr>
          <w:rFonts w:ascii="仿宋_GB2312" w:hAnsi="仿宋_GB2312" w:cs="仿宋_GB2312" w:hint="eastAsia"/>
          <w:kern w:val="0"/>
          <w:sz w:val="28"/>
          <w:szCs w:val="28"/>
        </w:rPr>
        <w:t>九</w:t>
      </w:r>
      <w:r>
        <w:rPr>
          <w:rFonts w:ascii="仿宋_GB2312" w:hAnsi="仿宋_GB2312" w:cs="仿宋_GB2312"/>
          <w:kern w:val="0"/>
          <w:sz w:val="28"/>
          <w:szCs w:val="28"/>
        </w:rPr>
        <w:t>、预算绩效情况说明</w:t>
      </w:r>
    </w:p>
    <w:p w:rsidR="00607678" w:rsidRDefault="007B7041">
      <w:pPr>
        <w:autoSpaceDE w:val="0"/>
        <w:autoSpaceDN w:val="0"/>
        <w:adjustRightInd w:val="0"/>
        <w:spacing w:line="520" w:lineRule="exact"/>
        <w:ind w:firstLineChars="250" w:firstLine="700"/>
        <w:jc w:val="left"/>
        <w:rPr>
          <w:rFonts w:ascii="仿宋_GB2312" w:hAnsi="仿宋_GB2312" w:cs="仿宋_GB2312"/>
          <w:kern w:val="0"/>
          <w:sz w:val="28"/>
          <w:szCs w:val="28"/>
        </w:rPr>
      </w:pPr>
      <w:r>
        <w:rPr>
          <w:rFonts w:ascii="仿宋_GB2312" w:hAnsi="仿宋_GB2312" w:cs="仿宋_GB2312" w:hint="eastAsia"/>
          <w:kern w:val="0"/>
          <w:sz w:val="28"/>
          <w:szCs w:val="28"/>
        </w:rPr>
        <w:t>十</w:t>
      </w:r>
      <w:r>
        <w:rPr>
          <w:rFonts w:ascii="仿宋_GB2312" w:hAnsi="仿宋_GB2312" w:cs="仿宋_GB2312"/>
          <w:kern w:val="0"/>
          <w:sz w:val="28"/>
          <w:szCs w:val="28"/>
        </w:rPr>
        <w:t>、其他重要事项情况说明</w:t>
      </w:r>
    </w:p>
    <w:p w:rsidR="00607678" w:rsidRDefault="007B7041">
      <w:pPr>
        <w:autoSpaceDE w:val="0"/>
        <w:autoSpaceDN w:val="0"/>
        <w:adjustRightInd w:val="0"/>
        <w:spacing w:line="520" w:lineRule="exact"/>
        <w:jc w:val="left"/>
        <w:rPr>
          <w:rFonts w:ascii="黑体" w:eastAsia="黑体" w:hAnsi="黑体" w:cs="仿宋_GB2312"/>
          <w:b/>
          <w:kern w:val="0"/>
          <w:sz w:val="28"/>
          <w:szCs w:val="28"/>
        </w:rPr>
      </w:pPr>
      <w:r>
        <w:rPr>
          <w:rFonts w:ascii="黑体" w:eastAsia="黑体" w:hAnsi="黑体" w:cs="黑体"/>
          <w:b/>
          <w:kern w:val="0"/>
          <w:sz w:val="28"/>
          <w:szCs w:val="28"/>
        </w:rPr>
        <w:t>第四部分名词解释</w:t>
      </w:r>
    </w:p>
    <w:p w:rsidR="00607678" w:rsidRDefault="007B7041">
      <w:pPr>
        <w:spacing w:line="520" w:lineRule="exact"/>
        <w:jc w:val="left"/>
        <w:rPr>
          <w:rFonts w:ascii="黑体" w:eastAsia="黑体" w:hAnsi="黑体" w:cs="仿宋_GB2312"/>
          <w:b/>
          <w:kern w:val="0"/>
          <w:sz w:val="28"/>
          <w:szCs w:val="28"/>
        </w:rPr>
      </w:pPr>
      <w:r>
        <w:rPr>
          <w:rFonts w:ascii="黑体" w:eastAsia="黑体" w:hAnsi="黑体" w:cs="黑体"/>
          <w:b/>
          <w:kern w:val="0"/>
          <w:sz w:val="28"/>
          <w:szCs w:val="28"/>
        </w:rPr>
        <w:t>第五部分附件</w:t>
      </w:r>
    </w:p>
    <w:p w:rsidR="00607678" w:rsidRDefault="007B7041">
      <w:pPr>
        <w:widowControl/>
        <w:shd w:val="clear" w:color="auto" w:fill="FFFFFF"/>
        <w:spacing w:after="300" w:line="440" w:lineRule="atLeast"/>
        <w:rPr>
          <w:rFonts w:ascii="黑体" w:eastAsia="黑体" w:hAnsi="黑体" w:cs="黑体"/>
          <w:b/>
          <w:color w:val="000000"/>
          <w:kern w:val="0"/>
          <w:sz w:val="28"/>
          <w:szCs w:val="28"/>
        </w:rPr>
      </w:pPr>
      <w:r>
        <w:rPr>
          <w:rFonts w:ascii="黑体" w:eastAsia="黑体" w:hAnsi="黑体" w:cs="黑体" w:hint="eastAsia"/>
          <w:b/>
          <w:color w:val="000000"/>
          <w:kern w:val="0"/>
          <w:sz w:val="28"/>
          <w:szCs w:val="28"/>
        </w:rPr>
        <w:t>第六部分</w:t>
      </w:r>
      <w:r>
        <w:rPr>
          <w:rFonts w:ascii="黑体" w:eastAsia="黑体" w:hAnsi="黑体" w:cs="黑体" w:hint="eastAsia"/>
          <w:b/>
          <w:color w:val="000000"/>
          <w:kern w:val="0"/>
          <w:sz w:val="28"/>
          <w:szCs w:val="28"/>
        </w:rPr>
        <w:t>部门项目支出绩效评价报告</w:t>
      </w:r>
    </w:p>
    <w:p w:rsidR="00607678" w:rsidRDefault="00607678">
      <w:pPr>
        <w:jc w:val="center"/>
        <w:rPr>
          <w:sz w:val="72"/>
          <w:szCs w:val="72"/>
        </w:rPr>
      </w:pPr>
    </w:p>
    <w:p w:rsidR="00607678" w:rsidRDefault="00607678">
      <w:pPr>
        <w:rPr>
          <w:sz w:val="72"/>
          <w:szCs w:val="72"/>
        </w:rPr>
      </w:pPr>
    </w:p>
    <w:p w:rsidR="00607678" w:rsidRDefault="00607678">
      <w:pPr>
        <w:rPr>
          <w:sz w:val="72"/>
          <w:szCs w:val="72"/>
        </w:rPr>
      </w:pPr>
    </w:p>
    <w:p w:rsidR="00607678" w:rsidRDefault="00607678">
      <w:pPr>
        <w:pStyle w:val="Default"/>
        <w:jc w:val="both"/>
        <w:rPr>
          <w:color w:val="auto"/>
          <w:sz w:val="84"/>
          <w:szCs w:val="84"/>
        </w:rPr>
      </w:pPr>
    </w:p>
    <w:p w:rsidR="00607678" w:rsidRDefault="00607678">
      <w:pPr>
        <w:pStyle w:val="Default"/>
        <w:jc w:val="center"/>
        <w:rPr>
          <w:color w:val="auto"/>
          <w:sz w:val="84"/>
          <w:szCs w:val="84"/>
        </w:rPr>
      </w:pPr>
    </w:p>
    <w:p w:rsidR="00607678" w:rsidRDefault="007B7041">
      <w:pPr>
        <w:pStyle w:val="Default"/>
        <w:jc w:val="center"/>
        <w:rPr>
          <w:color w:val="auto"/>
          <w:sz w:val="84"/>
          <w:szCs w:val="84"/>
        </w:rPr>
      </w:pPr>
      <w:r>
        <w:rPr>
          <w:rFonts w:hint="eastAsia"/>
          <w:color w:val="auto"/>
          <w:sz w:val="84"/>
          <w:szCs w:val="84"/>
        </w:rPr>
        <w:t>第一部分</w:t>
      </w:r>
    </w:p>
    <w:p w:rsidR="00607678" w:rsidRDefault="00607678">
      <w:pPr>
        <w:pStyle w:val="Default"/>
        <w:jc w:val="center"/>
        <w:rPr>
          <w:color w:val="auto"/>
          <w:sz w:val="16"/>
          <w:szCs w:val="16"/>
        </w:rPr>
      </w:pPr>
    </w:p>
    <w:p w:rsidR="00607678" w:rsidRDefault="007B7041">
      <w:pPr>
        <w:pStyle w:val="Default"/>
        <w:jc w:val="center"/>
        <w:rPr>
          <w:color w:val="auto"/>
          <w:sz w:val="84"/>
          <w:szCs w:val="84"/>
        </w:rPr>
      </w:pPr>
      <w:r>
        <w:rPr>
          <w:rFonts w:hint="eastAsia"/>
          <w:color w:val="auto"/>
          <w:sz w:val="84"/>
          <w:szCs w:val="84"/>
        </w:rPr>
        <w:t>永州市妇幼保健院</w:t>
      </w:r>
    </w:p>
    <w:p w:rsidR="00607678" w:rsidRDefault="007B7041">
      <w:pPr>
        <w:pStyle w:val="Default"/>
        <w:jc w:val="center"/>
        <w:rPr>
          <w:color w:val="auto"/>
          <w:sz w:val="84"/>
          <w:szCs w:val="84"/>
        </w:rPr>
      </w:pPr>
      <w:r>
        <w:rPr>
          <w:rFonts w:hint="eastAsia"/>
          <w:color w:val="auto"/>
          <w:sz w:val="84"/>
          <w:szCs w:val="84"/>
        </w:rPr>
        <w:t>概况</w:t>
      </w:r>
    </w:p>
    <w:p w:rsidR="00607678" w:rsidRDefault="00607678">
      <w:pPr>
        <w:jc w:val="center"/>
        <w:rPr>
          <w:sz w:val="72"/>
          <w:szCs w:val="72"/>
        </w:rPr>
      </w:pPr>
    </w:p>
    <w:p w:rsidR="00607678" w:rsidRDefault="00607678">
      <w:pPr>
        <w:jc w:val="center"/>
        <w:rPr>
          <w:sz w:val="72"/>
          <w:szCs w:val="72"/>
        </w:rPr>
      </w:pPr>
    </w:p>
    <w:p w:rsidR="00607678" w:rsidRDefault="00607678">
      <w:pPr>
        <w:rPr>
          <w:sz w:val="72"/>
          <w:szCs w:val="72"/>
        </w:rPr>
      </w:pPr>
    </w:p>
    <w:p w:rsidR="00607678" w:rsidRDefault="00607678">
      <w:pPr>
        <w:jc w:val="center"/>
        <w:rPr>
          <w:sz w:val="72"/>
          <w:szCs w:val="72"/>
        </w:rPr>
      </w:pPr>
    </w:p>
    <w:p w:rsidR="00607678" w:rsidRDefault="00607678">
      <w:pPr>
        <w:jc w:val="center"/>
        <w:rPr>
          <w:sz w:val="72"/>
          <w:szCs w:val="72"/>
        </w:rPr>
      </w:pPr>
    </w:p>
    <w:p w:rsidR="00607678" w:rsidRDefault="00607678">
      <w:pPr>
        <w:rPr>
          <w:sz w:val="72"/>
          <w:szCs w:val="72"/>
        </w:rPr>
      </w:pPr>
    </w:p>
    <w:p w:rsidR="00607678" w:rsidRDefault="00607678">
      <w:pPr>
        <w:pStyle w:val="a6"/>
        <w:ind w:left="720" w:firstLineChars="0" w:firstLine="0"/>
        <w:jc w:val="left"/>
        <w:rPr>
          <w:rFonts w:ascii="黑体" w:eastAsia="黑体" w:hAnsi="黑体"/>
          <w:sz w:val="32"/>
          <w:szCs w:val="32"/>
        </w:rPr>
      </w:pPr>
    </w:p>
    <w:p w:rsidR="00607678" w:rsidRDefault="00607678">
      <w:pPr>
        <w:pStyle w:val="a6"/>
        <w:ind w:left="720" w:firstLineChars="0" w:firstLine="0"/>
        <w:jc w:val="left"/>
        <w:rPr>
          <w:rFonts w:ascii="黑体" w:eastAsia="黑体" w:hAnsi="黑体"/>
          <w:sz w:val="32"/>
          <w:szCs w:val="32"/>
        </w:rPr>
      </w:pPr>
    </w:p>
    <w:p w:rsidR="00607678" w:rsidRDefault="007B7041">
      <w:pPr>
        <w:pStyle w:val="a6"/>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607678" w:rsidRDefault="007B7041">
      <w:pPr>
        <w:spacing w:line="360" w:lineRule="auto"/>
        <w:ind w:firstLineChars="200" w:firstLine="640"/>
        <w:rPr>
          <w:rFonts w:ascii="仿宋_GB2312" w:eastAsia="仿宋_GB2312" w:hAnsiTheme="minorEastAsia"/>
          <w:sz w:val="28"/>
          <w:szCs w:val="32"/>
        </w:rPr>
      </w:pPr>
      <w:r>
        <w:rPr>
          <w:rFonts w:ascii="仿宋" w:eastAsia="仿宋" w:hAnsi="仿宋" w:cs="仿宋" w:hint="eastAsia"/>
          <w:sz w:val="32"/>
          <w:szCs w:val="32"/>
        </w:rPr>
        <w:t>根据《母婴保健法》、《妇幼保健机构管理办法》等文件明确了市级妇幼保健院应承担如下公共卫生工作职能：完成政府和卫生行政部门下达的指令性任务，协助卫健委完成省卫健委下达的妇幼健康服务工作项目</w:t>
      </w:r>
      <w:r>
        <w:rPr>
          <w:rFonts w:ascii="仿宋" w:eastAsia="仿宋" w:hAnsi="仿宋" w:cs="仿宋" w:hint="eastAsia"/>
          <w:sz w:val="32"/>
          <w:szCs w:val="32"/>
        </w:rPr>
        <w:t>10</w:t>
      </w:r>
      <w:r>
        <w:rPr>
          <w:rFonts w:ascii="仿宋" w:eastAsia="仿宋" w:hAnsi="仿宋" w:cs="仿宋" w:hint="eastAsia"/>
          <w:sz w:val="32"/>
          <w:szCs w:val="32"/>
        </w:rPr>
        <w:t>大类</w:t>
      </w:r>
      <w:r>
        <w:rPr>
          <w:rFonts w:ascii="仿宋" w:eastAsia="仿宋" w:hAnsi="仿宋" w:cs="仿宋" w:hint="eastAsia"/>
          <w:sz w:val="32"/>
          <w:szCs w:val="32"/>
        </w:rPr>
        <w:t>24</w:t>
      </w:r>
      <w:r>
        <w:rPr>
          <w:rFonts w:ascii="仿宋" w:eastAsia="仿宋" w:hAnsi="仿宋" w:cs="仿宋" w:hint="eastAsia"/>
          <w:sz w:val="32"/>
          <w:szCs w:val="32"/>
        </w:rPr>
        <w:t>项。掌握辖区妇女儿童健康状况，对基层医疗保健机构开展的妇幼卫生服务进行检查、考核与评价，开展妇幼保健健康教育、母婴保健技术培训、业务指导、技术支持、艾梅乙和两癌等妇幼重大公共卫生项目实施与管理和妇幼卫生信息管理工作，以及根据相关法律法规开展临床医疗保健业务。</w:t>
      </w:r>
    </w:p>
    <w:p w:rsidR="00607678" w:rsidRDefault="007B7041">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607678" w:rsidRDefault="007B7041">
      <w:pPr>
        <w:spacing w:line="360" w:lineRule="auto"/>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t>（一）内设机构设置。</w:t>
      </w:r>
    </w:p>
    <w:p w:rsidR="00607678" w:rsidRDefault="007B704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永州</w:t>
      </w:r>
      <w:r>
        <w:rPr>
          <w:rFonts w:ascii="仿宋" w:eastAsia="仿宋" w:hAnsi="仿宋" w:cs="仿宋" w:hint="eastAsia"/>
          <w:sz w:val="32"/>
          <w:szCs w:val="32"/>
        </w:rPr>
        <w:t>市妇幼保健院内设机构包括：内设办公室、基层保健科、人事科、医务科、护理部、质控科、科教科、医保科、感控科、财务科、后勤服务科、保卫科等</w:t>
      </w:r>
      <w:r>
        <w:rPr>
          <w:rFonts w:ascii="仿宋" w:eastAsia="仿宋" w:hAnsi="仿宋" w:cs="仿宋" w:hint="eastAsia"/>
          <w:sz w:val="32"/>
          <w:szCs w:val="32"/>
        </w:rPr>
        <w:t>12</w:t>
      </w:r>
      <w:r>
        <w:rPr>
          <w:rFonts w:ascii="仿宋" w:eastAsia="仿宋" w:hAnsi="仿宋" w:cs="仿宋" w:hint="eastAsia"/>
          <w:sz w:val="32"/>
          <w:szCs w:val="32"/>
        </w:rPr>
        <w:t>个职能科室，业务科室按四大部设置，内设</w:t>
      </w:r>
      <w:r>
        <w:rPr>
          <w:rFonts w:ascii="仿宋" w:eastAsia="仿宋" w:hAnsi="仿宋" w:cs="仿宋" w:hint="eastAsia"/>
          <w:sz w:val="32"/>
          <w:szCs w:val="32"/>
        </w:rPr>
        <w:t>12</w:t>
      </w:r>
      <w:r>
        <w:rPr>
          <w:rFonts w:ascii="仿宋" w:eastAsia="仿宋" w:hAnsi="仿宋" w:cs="仿宋" w:hint="eastAsia"/>
          <w:sz w:val="32"/>
          <w:szCs w:val="32"/>
        </w:rPr>
        <w:t>个临床保健科室，根据国家卫计委、省卫计委要求开展“新生儿疾病筛查中心、产前诊断中心”及“地中海贫血”筛查中心等专项业务。</w:t>
      </w:r>
    </w:p>
    <w:p w:rsidR="00607678" w:rsidRDefault="007B7041">
      <w:pPr>
        <w:widowControl/>
        <w:spacing w:line="600" w:lineRule="exact"/>
        <w:rPr>
          <w:rFonts w:ascii="仿宋" w:eastAsia="仿宋" w:hAnsi="仿宋" w:cs="仿宋"/>
          <w:sz w:val="32"/>
          <w:szCs w:val="32"/>
        </w:rPr>
      </w:pPr>
      <w:r>
        <w:rPr>
          <w:rFonts w:asciiTheme="minorEastAsia" w:hAnsiTheme="minorEastAsia" w:hint="eastAsia"/>
          <w:bCs/>
          <w:kern w:val="0"/>
          <w:sz w:val="32"/>
          <w:szCs w:val="32"/>
        </w:rPr>
        <w:t>（二）决算单位构成。</w:t>
      </w:r>
      <w:r>
        <w:rPr>
          <w:rFonts w:ascii="仿宋" w:eastAsia="仿宋" w:hAnsi="仿宋" w:cs="仿宋" w:hint="eastAsia"/>
          <w:sz w:val="32"/>
          <w:szCs w:val="32"/>
        </w:rPr>
        <w:t>永州市妇幼保健院</w:t>
      </w:r>
      <w:r>
        <w:rPr>
          <w:rFonts w:ascii="仿宋" w:eastAsia="仿宋" w:hAnsi="仿宋" w:cs="仿宋"/>
          <w:sz w:val="32"/>
          <w:szCs w:val="32"/>
        </w:rPr>
        <w:t>201</w:t>
      </w:r>
      <w:r>
        <w:rPr>
          <w:rFonts w:ascii="仿宋" w:eastAsia="仿宋" w:hAnsi="仿宋" w:cs="仿宋" w:hint="eastAsia"/>
          <w:sz w:val="32"/>
          <w:szCs w:val="32"/>
        </w:rPr>
        <w:t>8</w:t>
      </w:r>
      <w:r>
        <w:rPr>
          <w:rFonts w:ascii="仿宋" w:eastAsia="仿宋" w:hAnsi="仿宋" w:cs="仿宋" w:hint="eastAsia"/>
          <w:sz w:val="32"/>
          <w:szCs w:val="32"/>
        </w:rPr>
        <w:t>年部门决算汇总公开单位构成包括：永州市妇幼保健院本级。</w:t>
      </w:r>
    </w:p>
    <w:p w:rsidR="00607678" w:rsidRDefault="00607678">
      <w:pPr>
        <w:jc w:val="left"/>
        <w:rPr>
          <w:rFonts w:ascii="仿宋" w:eastAsia="仿宋" w:hAnsi="仿宋" w:cs="仿宋"/>
          <w:sz w:val="32"/>
          <w:szCs w:val="32"/>
        </w:rPr>
      </w:pPr>
    </w:p>
    <w:p w:rsidR="00607678" w:rsidRDefault="00607678">
      <w:pPr>
        <w:jc w:val="center"/>
        <w:rPr>
          <w:rFonts w:ascii="仿宋" w:eastAsia="仿宋" w:hAnsi="仿宋" w:cs="仿宋"/>
          <w:sz w:val="32"/>
          <w:szCs w:val="32"/>
        </w:rPr>
      </w:pPr>
    </w:p>
    <w:p w:rsidR="00607678" w:rsidRDefault="00607678">
      <w:pPr>
        <w:jc w:val="center"/>
        <w:rPr>
          <w:rFonts w:ascii="黑体" w:eastAsia="黑体" w:hAnsi="黑体"/>
          <w:sz w:val="28"/>
          <w:szCs w:val="28"/>
        </w:rPr>
      </w:pPr>
    </w:p>
    <w:p w:rsidR="00607678" w:rsidRDefault="00607678">
      <w:pPr>
        <w:jc w:val="center"/>
        <w:rPr>
          <w:rFonts w:ascii="黑体" w:eastAsia="黑体" w:hAnsi="黑体"/>
          <w:sz w:val="28"/>
          <w:szCs w:val="28"/>
        </w:rPr>
      </w:pPr>
    </w:p>
    <w:p w:rsidR="00607678" w:rsidRDefault="00607678">
      <w:pPr>
        <w:jc w:val="center"/>
        <w:rPr>
          <w:rFonts w:ascii="黑体" w:eastAsia="黑体" w:hAnsi="黑体"/>
          <w:sz w:val="28"/>
          <w:szCs w:val="28"/>
        </w:rPr>
      </w:pPr>
    </w:p>
    <w:p w:rsidR="00607678" w:rsidRDefault="00607678">
      <w:pPr>
        <w:jc w:val="center"/>
        <w:rPr>
          <w:rFonts w:ascii="黑体" w:eastAsia="黑体" w:hAnsi="黑体"/>
          <w:sz w:val="28"/>
          <w:szCs w:val="28"/>
        </w:rPr>
      </w:pPr>
    </w:p>
    <w:p w:rsidR="00607678" w:rsidRDefault="00607678">
      <w:pPr>
        <w:jc w:val="center"/>
        <w:rPr>
          <w:rFonts w:ascii="黑体" w:eastAsia="黑体" w:hAnsi="黑体"/>
          <w:sz w:val="28"/>
          <w:szCs w:val="28"/>
        </w:rPr>
      </w:pPr>
    </w:p>
    <w:p w:rsidR="00607678" w:rsidRDefault="00607678">
      <w:pPr>
        <w:jc w:val="center"/>
        <w:rPr>
          <w:rFonts w:ascii="黑体" w:eastAsia="黑体" w:hAnsi="黑体"/>
          <w:sz w:val="28"/>
          <w:szCs w:val="28"/>
        </w:rPr>
      </w:pPr>
    </w:p>
    <w:p w:rsidR="00607678" w:rsidRDefault="00607678">
      <w:pPr>
        <w:jc w:val="center"/>
        <w:rPr>
          <w:rFonts w:ascii="黑体" w:eastAsia="黑体" w:hAnsi="黑体"/>
          <w:sz w:val="28"/>
          <w:szCs w:val="28"/>
        </w:rPr>
      </w:pPr>
    </w:p>
    <w:p w:rsidR="00607678" w:rsidRDefault="00607678">
      <w:pPr>
        <w:jc w:val="center"/>
        <w:rPr>
          <w:rFonts w:ascii="黑体" w:eastAsia="黑体" w:hAnsi="黑体"/>
          <w:sz w:val="28"/>
          <w:szCs w:val="28"/>
        </w:rPr>
      </w:pPr>
    </w:p>
    <w:p w:rsidR="00607678" w:rsidRDefault="00607678">
      <w:pPr>
        <w:rPr>
          <w:sz w:val="72"/>
          <w:szCs w:val="72"/>
        </w:rPr>
      </w:pPr>
    </w:p>
    <w:p w:rsidR="00607678" w:rsidRDefault="00607678">
      <w:pPr>
        <w:jc w:val="center"/>
        <w:rPr>
          <w:sz w:val="72"/>
          <w:szCs w:val="72"/>
        </w:rPr>
      </w:pPr>
    </w:p>
    <w:p w:rsidR="00607678" w:rsidRDefault="00607678">
      <w:pPr>
        <w:jc w:val="center"/>
        <w:rPr>
          <w:sz w:val="72"/>
          <w:szCs w:val="72"/>
        </w:rPr>
      </w:pPr>
    </w:p>
    <w:p w:rsidR="00607678" w:rsidRDefault="00607678">
      <w:pPr>
        <w:jc w:val="center"/>
        <w:rPr>
          <w:sz w:val="72"/>
          <w:szCs w:val="72"/>
        </w:rPr>
      </w:pPr>
    </w:p>
    <w:p w:rsidR="00607678" w:rsidRDefault="007B7041">
      <w:pPr>
        <w:jc w:val="center"/>
        <w:rPr>
          <w:b/>
          <w:bCs/>
          <w:sz w:val="72"/>
          <w:szCs w:val="72"/>
        </w:rPr>
      </w:pPr>
      <w:r>
        <w:rPr>
          <w:rFonts w:hint="eastAsia"/>
          <w:b/>
          <w:bCs/>
          <w:sz w:val="72"/>
          <w:szCs w:val="72"/>
        </w:rPr>
        <w:t>第二部分</w:t>
      </w:r>
    </w:p>
    <w:p w:rsidR="00607678" w:rsidRDefault="00607678">
      <w:pPr>
        <w:jc w:val="center"/>
        <w:rPr>
          <w:b/>
          <w:bCs/>
          <w:sz w:val="72"/>
          <w:szCs w:val="72"/>
        </w:rPr>
      </w:pPr>
    </w:p>
    <w:p w:rsidR="00607678" w:rsidRDefault="007B7041">
      <w:pPr>
        <w:jc w:val="center"/>
        <w:rPr>
          <w:b/>
          <w:bCs/>
          <w:sz w:val="72"/>
          <w:szCs w:val="72"/>
        </w:rPr>
      </w:pPr>
      <w:r>
        <w:rPr>
          <w:rFonts w:hint="eastAsia"/>
          <w:b/>
          <w:bCs/>
          <w:sz w:val="72"/>
          <w:szCs w:val="72"/>
        </w:rPr>
        <w:t>部门决算表</w:t>
      </w:r>
    </w:p>
    <w:p w:rsidR="00607678" w:rsidRDefault="007B7041">
      <w:pPr>
        <w:jc w:val="center"/>
        <w:rPr>
          <w:b/>
          <w:bCs/>
          <w:sz w:val="48"/>
          <w:szCs w:val="48"/>
        </w:rPr>
      </w:pPr>
      <w:r>
        <w:rPr>
          <w:rFonts w:hint="eastAsia"/>
          <w:b/>
          <w:bCs/>
          <w:sz w:val="48"/>
          <w:szCs w:val="48"/>
        </w:rPr>
        <w:t>（</w:t>
      </w:r>
      <w:r>
        <w:rPr>
          <w:rFonts w:hint="eastAsia"/>
          <w:b/>
          <w:bCs/>
          <w:sz w:val="48"/>
          <w:szCs w:val="48"/>
        </w:rPr>
        <w:t>详见附件</w:t>
      </w:r>
      <w:r>
        <w:rPr>
          <w:rFonts w:hint="eastAsia"/>
          <w:b/>
          <w:bCs/>
          <w:sz w:val="48"/>
          <w:szCs w:val="48"/>
        </w:rPr>
        <w:t>）</w:t>
      </w:r>
    </w:p>
    <w:p w:rsidR="00607678" w:rsidRDefault="00607678">
      <w:pPr>
        <w:widowControl/>
        <w:jc w:val="left"/>
        <w:rPr>
          <w:b/>
          <w:bCs/>
          <w:sz w:val="72"/>
          <w:szCs w:val="72"/>
        </w:rPr>
        <w:sectPr w:rsidR="00607678">
          <w:pgSz w:w="11906" w:h="16838"/>
          <w:pgMar w:top="720" w:right="720" w:bottom="720" w:left="720" w:header="851" w:footer="992" w:gutter="0"/>
          <w:cols w:space="425"/>
          <w:docGrid w:type="lines" w:linePitch="312"/>
        </w:sectPr>
      </w:pPr>
    </w:p>
    <w:p w:rsidR="00607678" w:rsidRDefault="00607678">
      <w:pPr>
        <w:pStyle w:val="Default"/>
        <w:rPr>
          <w:color w:val="auto"/>
          <w:sz w:val="72"/>
          <w:szCs w:val="72"/>
        </w:rPr>
      </w:pPr>
    </w:p>
    <w:p w:rsidR="00607678" w:rsidRDefault="00607678">
      <w:pPr>
        <w:pStyle w:val="Default"/>
        <w:rPr>
          <w:color w:val="auto"/>
          <w:sz w:val="72"/>
          <w:szCs w:val="72"/>
        </w:rPr>
      </w:pPr>
    </w:p>
    <w:p w:rsidR="00607678" w:rsidRDefault="00607678">
      <w:pPr>
        <w:pStyle w:val="Default"/>
        <w:jc w:val="center"/>
        <w:rPr>
          <w:color w:val="auto"/>
          <w:sz w:val="72"/>
          <w:szCs w:val="72"/>
        </w:rPr>
      </w:pPr>
    </w:p>
    <w:p w:rsidR="00607678" w:rsidRDefault="00607678">
      <w:pPr>
        <w:pStyle w:val="Default"/>
        <w:jc w:val="center"/>
        <w:rPr>
          <w:color w:val="auto"/>
          <w:sz w:val="72"/>
          <w:szCs w:val="72"/>
        </w:rPr>
      </w:pPr>
    </w:p>
    <w:p w:rsidR="00607678" w:rsidRDefault="007B7041">
      <w:pPr>
        <w:pStyle w:val="Default"/>
        <w:jc w:val="center"/>
        <w:rPr>
          <w:color w:val="auto"/>
          <w:sz w:val="72"/>
          <w:szCs w:val="72"/>
        </w:rPr>
      </w:pPr>
      <w:r>
        <w:rPr>
          <w:rFonts w:hint="eastAsia"/>
          <w:color w:val="auto"/>
          <w:sz w:val="72"/>
          <w:szCs w:val="72"/>
        </w:rPr>
        <w:t>第三部分</w:t>
      </w:r>
    </w:p>
    <w:p w:rsidR="00607678" w:rsidRDefault="00607678">
      <w:pPr>
        <w:pStyle w:val="Default"/>
        <w:jc w:val="center"/>
        <w:rPr>
          <w:color w:val="auto"/>
          <w:sz w:val="70"/>
          <w:szCs w:val="70"/>
        </w:rPr>
      </w:pPr>
    </w:p>
    <w:p w:rsidR="00607678" w:rsidRDefault="007B7041">
      <w:pPr>
        <w:pStyle w:val="Default"/>
        <w:jc w:val="center"/>
        <w:rPr>
          <w:color w:val="auto"/>
          <w:sz w:val="70"/>
          <w:szCs w:val="70"/>
        </w:rPr>
      </w:pPr>
      <w:r>
        <w:rPr>
          <w:color w:val="auto"/>
          <w:sz w:val="70"/>
          <w:szCs w:val="70"/>
        </w:rPr>
        <w:t>201</w:t>
      </w:r>
      <w:r>
        <w:rPr>
          <w:rFonts w:hint="eastAsia"/>
          <w:color w:val="auto"/>
          <w:sz w:val="70"/>
          <w:szCs w:val="70"/>
        </w:rPr>
        <w:t>8</w:t>
      </w:r>
      <w:r>
        <w:rPr>
          <w:rFonts w:hint="eastAsia"/>
          <w:color w:val="auto"/>
          <w:sz w:val="70"/>
          <w:szCs w:val="70"/>
        </w:rPr>
        <w:t>年度部门决算情况说明</w:t>
      </w:r>
    </w:p>
    <w:p w:rsidR="00607678" w:rsidRDefault="007B7041">
      <w:pPr>
        <w:widowControl/>
        <w:jc w:val="left"/>
        <w:rPr>
          <w:rFonts w:ascii="黑体" w:eastAsia="黑体" w:cs="黑体"/>
          <w:kern w:val="0"/>
          <w:sz w:val="70"/>
          <w:szCs w:val="70"/>
        </w:rPr>
      </w:pPr>
      <w:r>
        <w:rPr>
          <w:sz w:val="70"/>
          <w:szCs w:val="70"/>
        </w:rPr>
        <w:br w:type="page"/>
      </w:r>
    </w:p>
    <w:p w:rsidR="00607678" w:rsidRDefault="00607678">
      <w:pPr>
        <w:pStyle w:val="Default"/>
        <w:rPr>
          <w:rFonts w:asciiTheme="minorEastAsia" w:eastAsiaTheme="minorEastAsia" w:hAnsiTheme="minorEastAsia"/>
          <w:color w:val="auto"/>
          <w:sz w:val="32"/>
          <w:szCs w:val="32"/>
        </w:rPr>
      </w:pPr>
    </w:p>
    <w:p w:rsidR="00607678" w:rsidRDefault="007B7041">
      <w:pPr>
        <w:pStyle w:val="Default"/>
        <w:rPr>
          <w:rFonts w:hAnsi="黑体"/>
          <w:b/>
          <w:color w:val="auto"/>
          <w:sz w:val="32"/>
          <w:szCs w:val="32"/>
        </w:rPr>
      </w:pPr>
      <w:r>
        <w:rPr>
          <w:rFonts w:hAnsi="黑体" w:hint="eastAsia"/>
          <w:b/>
          <w:color w:val="auto"/>
          <w:sz w:val="32"/>
          <w:szCs w:val="32"/>
        </w:rPr>
        <w:t>一、收入支出决算总体情况说明</w:t>
      </w:r>
    </w:p>
    <w:p w:rsidR="00607678" w:rsidRDefault="007B7041">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2018</w:t>
      </w:r>
      <w:r>
        <w:rPr>
          <w:rFonts w:asciiTheme="minorEastAsia" w:eastAsiaTheme="minorEastAsia" w:hAnsiTheme="minorEastAsia" w:hint="eastAsia"/>
          <w:color w:val="auto"/>
          <w:sz w:val="32"/>
          <w:szCs w:val="32"/>
        </w:rPr>
        <w:t>年度收入总计</w:t>
      </w:r>
      <w:r>
        <w:rPr>
          <w:rFonts w:asciiTheme="minorEastAsia" w:eastAsiaTheme="minorEastAsia" w:hAnsiTheme="minorEastAsia" w:hint="eastAsia"/>
          <w:color w:val="auto"/>
          <w:sz w:val="32"/>
          <w:szCs w:val="32"/>
        </w:rPr>
        <w:t>10286.98</w:t>
      </w:r>
      <w:r>
        <w:rPr>
          <w:rFonts w:asciiTheme="minorEastAsia" w:eastAsiaTheme="minorEastAsia" w:hAnsiTheme="minorEastAsia" w:hint="eastAsia"/>
          <w:color w:val="auto"/>
          <w:sz w:val="32"/>
          <w:szCs w:val="32"/>
        </w:rPr>
        <w:t>万元。与</w:t>
      </w:r>
      <w:r>
        <w:rPr>
          <w:rFonts w:asciiTheme="minorEastAsia" w:eastAsiaTheme="minorEastAsia" w:hAnsiTheme="minorEastAsia" w:hint="eastAsia"/>
          <w:color w:val="auto"/>
          <w:sz w:val="32"/>
          <w:szCs w:val="32"/>
        </w:rPr>
        <w:t>2017</w:t>
      </w:r>
      <w:r>
        <w:rPr>
          <w:rFonts w:asciiTheme="minorEastAsia" w:eastAsiaTheme="minorEastAsia" w:hAnsiTheme="minorEastAsia" w:hint="eastAsia"/>
          <w:color w:val="auto"/>
          <w:sz w:val="32"/>
          <w:szCs w:val="32"/>
        </w:rPr>
        <w:t>年相比，增加</w:t>
      </w:r>
      <w:r>
        <w:rPr>
          <w:rFonts w:asciiTheme="minorEastAsia" w:eastAsiaTheme="minorEastAsia" w:hAnsiTheme="minorEastAsia" w:hint="eastAsia"/>
          <w:color w:val="auto"/>
          <w:sz w:val="32"/>
          <w:szCs w:val="32"/>
        </w:rPr>
        <w:t>146.45</w:t>
      </w:r>
      <w:r>
        <w:rPr>
          <w:rFonts w:asciiTheme="minorEastAsia" w:eastAsiaTheme="minorEastAsia" w:hAnsiTheme="minorEastAsia" w:hint="eastAsia"/>
          <w:color w:val="auto"/>
          <w:sz w:val="32"/>
          <w:szCs w:val="32"/>
        </w:rPr>
        <w:t>万元，增长</w:t>
      </w:r>
      <w:r>
        <w:rPr>
          <w:rFonts w:asciiTheme="minorEastAsia" w:eastAsiaTheme="minorEastAsia" w:hAnsiTheme="minorEastAsia" w:hint="eastAsia"/>
          <w:color w:val="auto"/>
          <w:sz w:val="32"/>
          <w:szCs w:val="32"/>
        </w:rPr>
        <w:t>1.44%</w:t>
      </w:r>
      <w:r>
        <w:rPr>
          <w:rFonts w:asciiTheme="minorEastAsia" w:eastAsiaTheme="minorEastAsia" w:hAnsiTheme="minorEastAsia" w:hint="eastAsia"/>
          <w:color w:val="auto"/>
          <w:sz w:val="32"/>
          <w:szCs w:val="32"/>
        </w:rPr>
        <w:t>，主要是因为业务量增加，如住院病人增长，业务收入增加。</w:t>
      </w:r>
    </w:p>
    <w:p w:rsidR="00607678" w:rsidRDefault="007B7041">
      <w:pPr>
        <w:spacing w:line="640" w:lineRule="exact"/>
        <w:ind w:firstLineChars="200" w:firstLine="640"/>
        <w:rPr>
          <w:rFonts w:ascii="仿宋" w:eastAsia="仿宋" w:hAnsi="仿宋"/>
          <w:sz w:val="32"/>
          <w:szCs w:val="32"/>
        </w:rPr>
      </w:pPr>
      <w:r>
        <w:rPr>
          <w:rFonts w:asciiTheme="minorEastAsia" w:hAnsiTheme="minorEastAsia" w:hint="eastAsia"/>
          <w:sz w:val="32"/>
          <w:szCs w:val="32"/>
        </w:rPr>
        <w:t>2018</w:t>
      </w:r>
      <w:r>
        <w:rPr>
          <w:rFonts w:asciiTheme="minorEastAsia" w:hAnsiTheme="minorEastAsia" w:hint="eastAsia"/>
          <w:sz w:val="32"/>
          <w:szCs w:val="32"/>
        </w:rPr>
        <w:t>年度支出总计</w:t>
      </w:r>
      <w:r>
        <w:rPr>
          <w:rFonts w:asciiTheme="minorEastAsia" w:hAnsiTheme="minorEastAsia" w:hint="eastAsia"/>
          <w:sz w:val="32"/>
          <w:szCs w:val="32"/>
        </w:rPr>
        <w:t>9594.37</w:t>
      </w:r>
      <w:r>
        <w:rPr>
          <w:rFonts w:asciiTheme="minorEastAsia" w:hAnsiTheme="minorEastAsia" w:hint="eastAsia"/>
          <w:sz w:val="32"/>
          <w:szCs w:val="32"/>
        </w:rPr>
        <w:t>万元。与</w:t>
      </w:r>
      <w:r>
        <w:rPr>
          <w:rFonts w:asciiTheme="minorEastAsia" w:hAnsiTheme="minorEastAsia" w:hint="eastAsia"/>
          <w:sz w:val="32"/>
          <w:szCs w:val="32"/>
        </w:rPr>
        <w:t>2017</w:t>
      </w:r>
      <w:r>
        <w:rPr>
          <w:rFonts w:asciiTheme="minorEastAsia" w:hAnsiTheme="minorEastAsia" w:hint="eastAsia"/>
          <w:sz w:val="32"/>
          <w:szCs w:val="32"/>
        </w:rPr>
        <w:t>年相比，增加</w:t>
      </w:r>
      <w:r>
        <w:rPr>
          <w:rFonts w:asciiTheme="minorEastAsia" w:hAnsiTheme="minorEastAsia" w:hint="eastAsia"/>
          <w:sz w:val="32"/>
          <w:szCs w:val="32"/>
        </w:rPr>
        <w:t>184.89</w:t>
      </w:r>
      <w:r>
        <w:rPr>
          <w:rFonts w:asciiTheme="minorEastAsia" w:hAnsiTheme="minorEastAsia" w:hint="eastAsia"/>
          <w:sz w:val="32"/>
          <w:szCs w:val="32"/>
        </w:rPr>
        <w:t>万元，增长</w:t>
      </w:r>
      <w:r>
        <w:rPr>
          <w:rFonts w:asciiTheme="minorEastAsia" w:hAnsiTheme="minorEastAsia" w:hint="eastAsia"/>
          <w:sz w:val="32"/>
          <w:szCs w:val="32"/>
        </w:rPr>
        <w:t>1.96%</w:t>
      </w:r>
      <w:r>
        <w:rPr>
          <w:rFonts w:asciiTheme="minorEastAsia" w:hAnsiTheme="minorEastAsia" w:hint="eastAsia"/>
          <w:sz w:val="32"/>
          <w:szCs w:val="32"/>
        </w:rPr>
        <w:t>，主要是因为业务量增加，收入与支出相应增加。</w:t>
      </w:r>
    </w:p>
    <w:p w:rsidR="00607678" w:rsidRDefault="00607678">
      <w:pPr>
        <w:pStyle w:val="Default"/>
        <w:ind w:firstLineChars="200" w:firstLine="640"/>
        <w:rPr>
          <w:rFonts w:asciiTheme="minorEastAsia" w:eastAsiaTheme="minorEastAsia" w:hAnsiTheme="minorEastAsia"/>
          <w:color w:val="auto"/>
          <w:sz w:val="32"/>
          <w:szCs w:val="32"/>
        </w:rPr>
      </w:pPr>
    </w:p>
    <w:p w:rsidR="00607678" w:rsidRDefault="007B7041">
      <w:pPr>
        <w:pStyle w:val="Default"/>
        <w:rPr>
          <w:rFonts w:hAnsi="黑体"/>
          <w:b/>
          <w:color w:val="auto"/>
          <w:sz w:val="32"/>
          <w:szCs w:val="32"/>
        </w:rPr>
      </w:pPr>
      <w:r>
        <w:rPr>
          <w:rFonts w:hAnsi="黑体" w:hint="eastAsia"/>
          <w:b/>
          <w:color w:val="auto"/>
          <w:sz w:val="32"/>
          <w:szCs w:val="32"/>
        </w:rPr>
        <w:t>二、收入决算情况说明</w:t>
      </w:r>
    </w:p>
    <w:p w:rsidR="00607678" w:rsidRDefault="007B7041">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本年收入合计</w:t>
      </w:r>
      <w:r>
        <w:rPr>
          <w:rFonts w:asciiTheme="minorEastAsia" w:eastAsiaTheme="minorEastAsia" w:hAnsiTheme="minorEastAsia" w:hint="eastAsia"/>
          <w:color w:val="auto"/>
          <w:sz w:val="32"/>
          <w:szCs w:val="32"/>
        </w:rPr>
        <w:t>10286.98</w:t>
      </w:r>
      <w:r>
        <w:rPr>
          <w:rFonts w:asciiTheme="minorEastAsia" w:eastAsiaTheme="minorEastAsia" w:hAnsiTheme="minorEastAsia" w:hint="eastAsia"/>
          <w:color w:val="auto"/>
          <w:sz w:val="32"/>
          <w:szCs w:val="32"/>
        </w:rPr>
        <w:t>万元，其中：财政拨款收入</w:t>
      </w:r>
      <w:r>
        <w:rPr>
          <w:rFonts w:ascii="仿宋" w:eastAsia="仿宋" w:hAnsi="仿宋" w:cs="宋体" w:hint="eastAsia"/>
          <w:color w:val="auto"/>
          <w:sz w:val="28"/>
          <w:szCs w:val="28"/>
        </w:rPr>
        <w:t>1102.37</w:t>
      </w:r>
      <w:r>
        <w:rPr>
          <w:rFonts w:asciiTheme="minorEastAsia" w:eastAsiaTheme="minorEastAsia" w:hAnsiTheme="minorEastAsia" w:hint="eastAsia"/>
          <w:color w:val="auto"/>
          <w:sz w:val="32"/>
          <w:szCs w:val="32"/>
        </w:rPr>
        <w:t>万元，占</w:t>
      </w:r>
      <w:r>
        <w:rPr>
          <w:rFonts w:asciiTheme="minorEastAsia" w:eastAsiaTheme="minorEastAsia" w:hAnsiTheme="minorEastAsia" w:hint="eastAsia"/>
          <w:color w:val="auto"/>
          <w:sz w:val="32"/>
          <w:szCs w:val="32"/>
        </w:rPr>
        <w:t>10.72%</w:t>
      </w:r>
      <w:r>
        <w:rPr>
          <w:rFonts w:asciiTheme="minorEastAsia" w:eastAsiaTheme="minorEastAsia" w:hAnsiTheme="minorEastAsia" w:hint="eastAsia"/>
          <w:color w:val="auto"/>
          <w:sz w:val="32"/>
          <w:szCs w:val="32"/>
        </w:rPr>
        <w:t>；上级补助收入</w:t>
      </w:r>
      <w:r>
        <w:rPr>
          <w:rFonts w:asciiTheme="minorEastAsia" w:eastAsiaTheme="minorEastAsia" w:hAnsiTheme="minorEastAsia" w:hint="eastAsia"/>
          <w:color w:val="auto"/>
          <w:sz w:val="32"/>
          <w:szCs w:val="32"/>
        </w:rPr>
        <w:t>6.35</w:t>
      </w:r>
      <w:r>
        <w:rPr>
          <w:rFonts w:asciiTheme="minorEastAsia" w:eastAsiaTheme="minorEastAsia" w:hAnsiTheme="minorEastAsia" w:hint="eastAsia"/>
          <w:color w:val="auto"/>
          <w:sz w:val="32"/>
          <w:szCs w:val="32"/>
        </w:rPr>
        <w:t>万元，占</w:t>
      </w:r>
      <w:r>
        <w:rPr>
          <w:rFonts w:asciiTheme="minorEastAsia" w:eastAsiaTheme="minorEastAsia" w:hAnsiTheme="minorEastAsia" w:hint="eastAsia"/>
          <w:color w:val="auto"/>
          <w:sz w:val="32"/>
          <w:szCs w:val="32"/>
        </w:rPr>
        <w:t>0.06%</w:t>
      </w:r>
      <w:r>
        <w:rPr>
          <w:rFonts w:asciiTheme="minorEastAsia" w:eastAsiaTheme="minorEastAsia" w:hAnsiTheme="minorEastAsia" w:hint="eastAsia"/>
          <w:color w:val="auto"/>
          <w:sz w:val="32"/>
          <w:szCs w:val="32"/>
        </w:rPr>
        <w:t>；事业收入</w:t>
      </w:r>
      <w:r>
        <w:rPr>
          <w:rFonts w:asciiTheme="minorEastAsia" w:eastAsiaTheme="minorEastAsia" w:hAnsiTheme="minorEastAsia" w:hint="eastAsia"/>
          <w:color w:val="auto"/>
          <w:sz w:val="32"/>
          <w:szCs w:val="32"/>
        </w:rPr>
        <w:t>9137.73</w:t>
      </w:r>
      <w:r>
        <w:rPr>
          <w:rFonts w:asciiTheme="minorEastAsia" w:eastAsiaTheme="minorEastAsia" w:hAnsiTheme="minorEastAsia" w:hint="eastAsia"/>
          <w:color w:val="auto"/>
          <w:sz w:val="32"/>
          <w:szCs w:val="32"/>
        </w:rPr>
        <w:t>万元，占</w:t>
      </w:r>
      <w:r>
        <w:rPr>
          <w:rFonts w:asciiTheme="minorEastAsia" w:eastAsiaTheme="minorEastAsia" w:hAnsiTheme="minorEastAsia" w:hint="eastAsia"/>
          <w:color w:val="auto"/>
          <w:sz w:val="32"/>
          <w:szCs w:val="32"/>
        </w:rPr>
        <w:t>88.83%</w:t>
      </w:r>
      <w:r>
        <w:rPr>
          <w:rFonts w:asciiTheme="minorEastAsia" w:eastAsiaTheme="minorEastAsia" w:hAnsiTheme="minorEastAsia" w:hint="eastAsia"/>
          <w:color w:val="auto"/>
          <w:sz w:val="32"/>
          <w:szCs w:val="32"/>
        </w:rPr>
        <w:t>；其他收入</w:t>
      </w:r>
      <w:r>
        <w:rPr>
          <w:rFonts w:asciiTheme="minorEastAsia" w:eastAsiaTheme="minorEastAsia" w:hAnsiTheme="minorEastAsia" w:hint="eastAsia"/>
          <w:color w:val="auto"/>
          <w:sz w:val="32"/>
          <w:szCs w:val="32"/>
        </w:rPr>
        <w:t>40.53</w:t>
      </w:r>
      <w:r>
        <w:rPr>
          <w:rFonts w:asciiTheme="minorEastAsia" w:eastAsiaTheme="minorEastAsia" w:hAnsiTheme="minorEastAsia" w:hint="eastAsia"/>
          <w:color w:val="auto"/>
          <w:sz w:val="32"/>
          <w:szCs w:val="32"/>
        </w:rPr>
        <w:t>万元，占</w:t>
      </w:r>
      <w:r>
        <w:rPr>
          <w:rFonts w:asciiTheme="minorEastAsia" w:eastAsiaTheme="minorEastAsia" w:hAnsiTheme="minorEastAsia" w:hint="eastAsia"/>
          <w:color w:val="auto"/>
          <w:sz w:val="32"/>
          <w:szCs w:val="32"/>
        </w:rPr>
        <w:t>0.39%</w:t>
      </w:r>
      <w:r>
        <w:rPr>
          <w:rFonts w:asciiTheme="minorEastAsia" w:eastAsiaTheme="minorEastAsia" w:hAnsiTheme="minorEastAsia" w:hint="eastAsia"/>
          <w:color w:val="auto"/>
          <w:sz w:val="32"/>
          <w:szCs w:val="32"/>
        </w:rPr>
        <w:t>。</w:t>
      </w:r>
    </w:p>
    <w:p w:rsidR="00607678" w:rsidRDefault="007B7041">
      <w:pPr>
        <w:pStyle w:val="Default"/>
        <w:rPr>
          <w:rFonts w:hAnsi="黑体"/>
          <w:b/>
          <w:color w:val="auto"/>
          <w:sz w:val="32"/>
          <w:szCs w:val="32"/>
        </w:rPr>
      </w:pPr>
      <w:r>
        <w:rPr>
          <w:rFonts w:hAnsi="黑体" w:hint="eastAsia"/>
          <w:b/>
          <w:color w:val="auto"/>
          <w:sz w:val="32"/>
          <w:szCs w:val="32"/>
        </w:rPr>
        <w:t>三、支出决算情况说明</w:t>
      </w:r>
    </w:p>
    <w:p w:rsidR="00607678" w:rsidRDefault="007B7041">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本年支出合计</w:t>
      </w:r>
      <w:r>
        <w:rPr>
          <w:rFonts w:asciiTheme="minorEastAsia" w:eastAsiaTheme="minorEastAsia" w:hAnsiTheme="minorEastAsia" w:hint="eastAsia"/>
          <w:color w:val="auto"/>
          <w:sz w:val="32"/>
          <w:szCs w:val="32"/>
        </w:rPr>
        <w:t>9594.37</w:t>
      </w:r>
      <w:r>
        <w:rPr>
          <w:rFonts w:asciiTheme="minorEastAsia" w:eastAsiaTheme="minorEastAsia" w:hAnsiTheme="minorEastAsia" w:hint="eastAsia"/>
          <w:color w:val="auto"/>
          <w:sz w:val="32"/>
          <w:szCs w:val="32"/>
        </w:rPr>
        <w:t>万元，其中：基本支出</w:t>
      </w:r>
      <w:r>
        <w:rPr>
          <w:rFonts w:asciiTheme="minorEastAsia" w:eastAsiaTheme="minorEastAsia" w:hAnsiTheme="minorEastAsia" w:hint="eastAsia"/>
          <w:color w:val="auto"/>
          <w:sz w:val="32"/>
          <w:szCs w:val="32"/>
        </w:rPr>
        <w:t>9594.37</w:t>
      </w:r>
      <w:r>
        <w:rPr>
          <w:rFonts w:asciiTheme="minorEastAsia" w:eastAsiaTheme="minorEastAsia" w:hAnsiTheme="minorEastAsia" w:hint="eastAsia"/>
          <w:color w:val="auto"/>
          <w:sz w:val="32"/>
          <w:szCs w:val="32"/>
        </w:rPr>
        <w:t>万元，占</w:t>
      </w:r>
      <w:r>
        <w:rPr>
          <w:rFonts w:asciiTheme="minorEastAsia" w:eastAsiaTheme="minorEastAsia" w:hAnsiTheme="minorEastAsia" w:hint="eastAsia"/>
          <w:color w:val="auto"/>
          <w:sz w:val="32"/>
          <w:szCs w:val="32"/>
        </w:rPr>
        <w:t>100%</w:t>
      </w:r>
      <w:r>
        <w:rPr>
          <w:rFonts w:asciiTheme="minorEastAsia" w:eastAsiaTheme="minorEastAsia" w:hAnsiTheme="minorEastAsia" w:hint="eastAsia"/>
          <w:color w:val="auto"/>
          <w:sz w:val="32"/>
          <w:szCs w:val="32"/>
        </w:rPr>
        <w:t>。</w:t>
      </w:r>
    </w:p>
    <w:p w:rsidR="00607678" w:rsidRDefault="007B7041">
      <w:pPr>
        <w:pStyle w:val="Default"/>
        <w:rPr>
          <w:rFonts w:hAnsi="黑体"/>
          <w:b/>
          <w:color w:val="auto"/>
          <w:sz w:val="32"/>
          <w:szCs w:val="32"/>
        </w:rPr>
      </w:pPr>
      <w:r>
        <w:rPr>
          <w:rFonts w:hAnsi="黑体" w:hint="eastAsia"/>
          <w:b/>
          <w:color w:val="auto"/>
          <w:sz w:val="32"/>
          <w:szCs w:val="32"/>
        </w:rPr>
        <w:t>四、财政拨款收入支出决算总体情况说明</w:t>
      </w:r>
    </w:p>
    <w:p w:rsidR="00607678" w:rsidRDefault="007B7041">
      <w:pPr>
        <w:pStyle w:val="Default"/>
        <w:ind w:firstLine="640"/>
        <w:rPr>
          <w:rFonts w:asciiTheme="minorEastAsia" w:eastAsiaTheme="minorEastAsia" w:hAnsiTheme="minorEastAsia"/>
          <w:color w:val="FF0000"/>
          <w:sz w:val="32"/>
          <w:szCs w:val="32"/>
        </w:rPr>
      </w:pPr>
      <w:r>
        <w:rPr>
          <w:rFonts w:asciiTheme="minorEastAsia" w:eastAsiaTheme="minorEastAsia" w:hAnsiTheme="minorEastAsia" w:hint="eastAsia"/>
          <w:color w:val="auto"/>
          <w:sz w:val="32"/>
          <w:szCs w:val="32"/>
        </w:rPr>
        <w:t>2018</w:t>
      </w:r>
      <w:r>
        <w:rPr>
          <w:rFonts w:asciiTheme="minorEastAsia" w:eastAsiaTheme="minorEastAsia" w:hAnsiTheme="minorEastAsia" w:hint="eastAsia"/>
          <w:color w:val="auto"/>
          <w:sz w:val="32"/>
          <w:szCs w:val="32"/>
        </w:rPr>
        <w:t>年度财政拨款收入总计</w:t>
      </w:r>
      <w:r>
        <w:rPr>
          <w:rFonts w:asciiTheme="minorEastAsia" w:eastAsiaTheme="minorEastAsia" w:hAnsiTheme="minorEastAsia" w:hint="eastAsia"/>
          <w:color w:val="auto"/>
          <w:sz w:val="32"/>
          <w:szCs w:val="32"/>
        </w:rPr>
        <w:t>1102.37</w:t>
      </w:r>
      <w:r>
        <w:rPr>
          <w:rFonts w:asciiTheme="minorEastAsia" w:eastAsiaTheme="minorEastAsia" w:hAnsiTheme="minorEastAsia" w:hint="eastAsia"/>
          <w:color w:val="auto"/>
          <w:sz w:val="32"/>
          <w:szCs w:val="32"/>
        </w:rPr>
        <w:t>万元，与</w:t>
      </w:r>
      <w:r>
        <w:rPr>
          <w:rFonts w:asciiTheme="minorEastAsia" w:eastAsiaTheme="minorEastAsia" w:hAnsiTheme="minorEastAsia" w:hint="eastAsia"/>
          <w:color w:val="auto"/>
          <w:sz w:val="32"/>
          <w:szCs w:val="32"/>
        </w:rPr>
        <w:t>2017</w:t>
      </w:r>
      <w:r>
        <w:rPr>
          <w:rFonts w:asciiTheme="minorEastAsia" w:eastAsiaTheme="minorEastAsia" w:hAnsiTheme="minorEastAsia" w:hint="eastAsia"/>
          <w:color w:val="auto"/>
          <w:sz w:val="32"/>
          <w:szCs w:val="32"/>
        </w:rPr>
        <w:t>年相比，增加</w:t>
      </w:r>
      <w:r>
        <w:rPr>
          <w:rFonts w:asciiTheme="minorEastAsia" w:eastAsiaTheme="minorEastAsia" w:hAnsiTheme="minorEastAsia" w:hint="eastAsia"/>
          <w:color w:val="auto"/>
          <w:sz w:val="32"/>
          <w:szCs w:val="32"/>
        </w:rPr>
        <w:t>68.66</w:t>
      </w:r>
      <w:r>
        <w:rPr>
          <w:rFonts w:asciiTheme="minorEastAsia" w:eastAsiaTheme="minorEastAsia" w:hAnsiTheme="minorEastAsia" w:hint="eastAsia"/>
          <w:color w:val="auto"/>
          <w:sz w:val="32"/>
          <w:szCs w:val="32"/>
        </w:rPr>
        <w:t>万元</w:t>
      </w:r>
      <w:r>
        <w:rPr>
          <w:rFonts w:asciiTheme="minorEastAsia" w:eastAsiaTheme="minorEastAsia" w:hAnsiTheme="minorEastAsia" w:hint="eastAsia"/>
          <w:color w:val="auto"/>
          <w:sz w:val="32"/>
          <w:szCs w:val="32"/>
        </w:rPr>
        <w:t>,</w:t>
      </w:r>
      <w:r>
        <w:rPr>
          <w:rFonts w:asciiTheme="minorEastAsia" w:eastAsiaTheme="minorEastAsia" w:hAnsiTheme="minorEastAsia" w:hint="eastAsia"/>
          <w:color w:val="auto"/>
          <w:sz w:val="32"/>
          <w:szCs w:val="32"/>
        </w:rPr>
        <w:t>增长</w:t>
      </w:r>
      <w:r>
        <w:rPr>
          <w:rFonts w:asciiTheme="minorEastAsia" w:eastAsiaTheme="minorEastAsia" w:hAnsiTheme="minorEastAsia" w:hint="eastAsia"/>
          <w:color w:val="auto"/>
          <w:sz w:val="32"/>
          <w:szCs w:val="32"/>
        </w:rPr>
        <w:t>6.64%</w:t>
      </w:r>
      <w:r>
        <w:rPr>
          <w:rFonts w:asciiTheme="minorEastAsia" w:eastAsiaTheme="minorEastAsia" w:hAnsiTheme="minorEastAsia" w:hint="eastAsia"/>
          <w:color w:val="auto"/>
          <w:sz w:val="32"/>
          <w:szCs w:val="32"/>
        </w:rPr>
        <w:t>，主要是</w:t>
      </w:r>
      <w:r>
        <w:rPr>
          <w:rFonts w:asciiTheme="minorEastAsia" w:eastAsiaTheme="minorEastAsia" w:hAnsiTheme="minorEastAsia" w:hint="eastAsia"/>
          <w:color w:val="000000" w:themeColor="text1"/>
          <w:sz w:val="32"/>
          <w:szCs w:val="32"/>
        </w:rPr>
        <w:t>因为上级安排项目资金增加。</w:t>
      </w:r>
    </w:p>
    <w:p w:rsidR="00607678" w:rsidRDefault="007B7041">
      <w:pPr>
        <w:pStyle w:val="Default"/>
        <w:ind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2018</w:t>
      </w:r>
      <w:r>
        <w:rPr>
          <w:rFonts w:asciiTheme="minorEastAsia" w:eastAsiaTheme="minorEastAsia" w:hAnsiTheme="minorEastAsia" w:hint="eastAsia"/>
          <w:color w:val="auto"/>
          <w:sz w:val="32"/>
          <w:szCs w:val="32"/>
        </w:rPr>
        <w:t>年度财政拨款支出总计</w:t>
      </w:r>
      <w:r>
        <w:rPr>
          <w:rFonts w:asciiTheme="minorEastAsia" w:eastAsiaTheme="minorEastAsia" w:hAnsiTheme="minorEastAsia" w:hint="eastAsia"/>
          <w:color w:val="auto"/>
          <w:sz w:val="32"/>
          <w:szCs w:val="32"/>
        </w:rPr>
        <w:t>1098.87</w:t>
      </w:r>
      <w:r>
        <w:rPr>
          <w:rFonts w:asciiTheme="minorEastAsia" w:eastAsiaTheme="minorEastAsia" w:hAnsiTheme="minorEastAsia" w:hint="eastAsia"/>
          <w:color w:val="auto"/>
          <w:sz w:val="32"/>
          <w:szCs w:val="32"/>
        </w:rPr>
        <w:t>万元，与</w:t>
      </w:r>
      <w:r>
        <w:rPr>
          <w:rFonts w:asciiTheme="minorEastAsia" w:eastAsiaTheme="minorEastAsia" w:hAnsiTheme="minorEastAsia" w:hint="eastAsia"/>
          <w:color w:val="auto"/>
          <w:sz w:val="32"/>
          <w:szCs w:val="32"/>
        </w:rPr>
        <w:t>2017</w:t>
      </w:r>
      <w:r>
        <w:rPr>
          <w:rFonts w:asciiTheme="minorEastAsia" w:eastAsiaTheme="minorEastAsia" w:hAnsiTheme="minorEastAsia" w:hint="eastAsia"/>
          <w:color w:val="auto"/>
          <w:sz w:val="32"/>
          <w:szCs w:val="32"/>
        </w:rPr>
        <w:t>年相比，增加</w:t>
      </w:r>
      <w:r>
        <w:rPr>
          <w:rFonts w:asciiTheme="minorEastAsia" w:eastAsiaTheme="minorEastAsia" w:hAnsiTheme="minorEastAsia" w:hint="eastAsia"/>
          <w:color w:val="auto"/>
          <w:sz w:val="32"/>
          <w:szCs w:val="32"/>
        </w:rPr>
        <w:t>104.22</w:t>
      </w:r>
      <w:r>
        <w:rPr>
          <w:rFonts w:asciiTheme="minorEastAsia" w:eastAsiaTheme="minorEastAsia" w:hAnsiTheme="minorEastAsia" w:hint="eastAsia"/>
          <w:color w:val="auto"/>
          <w:sz w:val="32"/>
          <w:szCs w:val="32"/>
        </w:rPr>
        <w:t>万元</w:t>
      </w:r>
      <w:r>
        <w:rPr>
          <w:rFonts w:asciiTheme="minorEastAsia" w:eastAsiaTheme="minorEastAsia" w:hAnsiTheme="minorEastAsia" w:hint="eastAsia"/>
          <w:color w:val="auto"/>
          <w:sz w:val="32"/>
          <w:szCs w:val="32"/>
        </w:rPr>
        <w:t>,</w:t>
      </w:r>
      <w:r>
        <w:rPr>
          <w:rFonts w:asciiTheme="minorEastAsia" w:eastAsiaTheme="minorEastAsia" w:hAnsiTheme="minorEastAsia" w:hint="eastAsia"/>
          <w:color w:val="auto"/>
          <w:sz w:val="32"/>
          <w:szCs w:val="32"/>
        </w:rPr>
        <w:t>增</w:t>
      </w:r>
      <w:r>
        <w:rPr>
          <w:rFonts w:asciiTheme="minorEastAsia" w:eastAsiaTheme="minorEastAsia" w:hAnsiTheme="minorEastAsia" w:hint="eastAsia"/>
          <w:color w:val="auto"/>
          <w:sz w:val="32"/>
          <w:szCs w:val="32"/>
        </w:rPr>
        <w:t>长</w:t>
      </w:r>
      <w:r>
        <w:rPr>
          <w:rFonts w:asciiTheme="minorEastAsia" w:eastAsiaTheme="minorEastAsia" w:hAnsiTheme="minorEastAsia" w:hint="eastAsia"/>
          <w:color w:val="auto"/>
          <w:sz w:val="32"/>
          <w:szCs w:val="32"/>
        </w:rPr>
        <w:t>10.48%</w:t>
      </w:r>
      <w:r>
        <w:rPr>
          <w:rFonts w:asciiTheme="minorEastAsia" w:eastAsiaTheme="minorEastAsia" w:hAnsiTheme="minorEastAsia" w:hint="eastAsia"/>
          <w:color w:val="auto"/>
          <w:sz w:val="32"/>
          <w:szCs w:val="32"/>
        </w:rPr>
        <w:t>，主要是因为上级安排项目工作经费支出及爱心助孕支出增加；完成上级安排的妇幼项目购置设备及基建项目支出。</w:t>
      </w:r>
    </w:p>
    <w:p w:rsidR="00607678" w:rsidRDefault="007B7041">
      <w:pPr>
        <w:pStyle w:val="Default"/>
        <w:rPr>
          <w:rFonts w:hAnsi="黑体"/>
          <w:b/>
          <w:color w:val="auto"/>
          <w:sz w:val="32"/>
          <w:szCs w:val="32"/>
        </w:rPr>
      </w:pPr>
      <w:r>
        <w:rPr>
          <w:rFonts w:hAnsi="黑体" w:hint="eastAsia"/>
          <w:b/>
          <w:color w:val="auto"/>
          <w:sz w:val="32"/>
          <w:szCs w:val="32"/>
        </w:rPr>
        <w:t>五、一般公共预算财政拨款支出决算情况说明</w:t>
      </w:r>
    </w:p>
    <w:p w:rsidR="00607678" w:rsidRDefault="007B7041" w:rsidP="00FC2DFE">
      <w:pPr>
        <w:pStyle w:val="Default"/>
        <w:ind w:firstLineChars="200" w:firstLine="643"/>
        <w:rPr>
          <w:rFonts w:asciiTheme="minorEastAsia" w:eastAsiaTheme="minorEastAsia" w:hAnsiTheme="minorEastAsia"/>
          <w:b/>
          <w:color w:val="auto"/>
          <w:sz w:val="32"/>
          <w:szCs w:val="32"/>
        </w:rPr>
      </w:pPr>
      <w:r>
        <w:rPr>
          <w:rFonts w:asciiTheme="minorEastAsia" w:eastAsiaTheme="minorEastAsia" w:hAnsiTheme="minorEastAsia" w:hint="eastAsia"/>
          <w:b/>
          <w:color w:val="auto"/>
          <w:sz w:val="32"/>
          <w:szCs w:val="32"/>
        </w:rPr>
        <w:t>（一）财政拨款支出决算总体情况</w:t>
      </w:r>
    </w:p>
    <w:p w:rsidR="00607678" w:rsidRDefault="007B7041">
      <w:pPr>
        <w:pStyle w:val="Default"/>
        <w:ind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2018</w:t>
      </w:r>
      <w:r>
        <w:rPr>
          <w:rFonts w:asciiTheme="minorEastAsia" w:eastAsiaTheme="minorEastAsia" w:hAnsiTheme="minorEastAsia" w:hint="eastAsia"/>
          <w:color w:val="auto"/>
          <w:sz w:val="32"/>
          <w:szCs w:val="32"/>
        </w:rPr>
        <w:t>年度财政拨款支出</w:t>
      </w:r>
      <w:r>
        <w:rPr>
          <w:rFonts w:asciiTheme="minorEastAsia" w:eastAsiaTheme="minorEastAsia" w:hAnsiTheme="minorEastAsia" w:hint="eastAsia"/>
          <w:color w:val="auto"/>
          <w:sz w:val="32"/>
          <w:szCs w:val="32"/>
        </w:rPr>
        <w:t>1098.87</w:t>
      </w:r>
      <w:r>
        <w:rPr>
          <w:rFonts w:asciiTheme="minorEastAsia" w:eastAsiaTheme="minorEastAsia" w:hAnsiTheme="minorEastAsia" w:hint="eastAsia"/>
          <w:color w:val="auto"/>
          <w:sz w:val="32"/>
          <w:szCs w:val="32"/>
        </w:rPr>
        <w:t>万元，占本年支出合计的</w:t>
      </w:r>
      <w:r>
        <w:rPr>
          <w:rFonts w:asciiTheme="minorEastAsia" w:eastAsiaTheme="minorEastAsia" w:hAnsiTheme="minorEastAsia" w:hint="eastAsia"/>
          <w:color w:val="auto"/>
          <w:sz w:val="32"/>
          <w:szCs w:val="32"/>
        </w:rPr>
        <w:t>11.45%</w:t>
      </w:r>
      <w:r>
        <w:rPr>
          <w:rFonts w:asciiTheme="minorEastAsia" w:eastAsiaTheme="minorEastAsia" w:hAnsiTheme="minorEastAsia" w:hint="eastAsia"/>
          <w:color w:val="auto"/>
          <w:sz w:val="32"/>
          <w:szCs w:val="32"/>
        </w:rPr>
        <w:t>，与</w:t>
      </w:r>
      <w:r>
        <w:rPr>
          <w:rFonts w:asciiTheme="minorEastAsia" w:eastAsiaTheme="minorEastAsia" w:hAnsiTheme="minorEastAsia" w:hint="eastAsia"/>
          <w:color w:val="auto"/>
          <w:sz w:val="32"/>
          <w:szCs w:val="32"/>
        </w:rPr>
        <w:t>2017</w:t>
      </w:r>
      <w:r>
        <w:rPr>
          <w:rFonts w:asciiTheme="minorEastAsia" w:eastAsiaTheme="minorEastAsia" w:hAnsiTheme="minorEastAsia" w:hint="eastAsia"/>
          <w:color w:val="auto"/>
          <w:sz w:val="32"/>
          <w:szCs w:val="32"/>
        </w:rPr>
        <w:t>年相比，财政拨款支出增加</w:t>
      </w:r>
      <w:r>
        <w:rPr>
          <w:rFonts w:asciiTheme="minorEastAsia" w:eastAsiaTheme="minorEastAsia" w:hAnsiTheme="minorEastAsia" w:hint="eastAsia"/>
          <w:color w:val="auto"/>
          <w:sz w:val="32"/>
          <w:szCs w:val="32"/>
        </w:rPr>
        <w:t>104.22</w:t>
      </w:r>
      <w:r>
        <w:rPr>
          <w:rFonts w:asciiTheme="minorEastAsia" w:eastAsiaTheme="minorEastAsia" w:hAnsiTheme="minorEastAsia" w:hint="eastAsia"/>
          <w:color w:val="auto"/>
          <w:sz w:val="32"/>
          <w:szCs w:val="32"/>
        </w:rPr>
        <w:t>万元，增长</w:t>
      </w:r>
      <w:r>
        <w:rPr>
          <w:rFonts w:asciiTheme="minorEastAsia" w:eastAsiaTheme="minorEastAsia" w:hAnsiTheme="minorEastAsia" w:hint="eastAsia"/>
          <w:color w:val="auto"/>
          <w:sz w:val="32"/>
          <w:szCs w:val="32"/>
        </w:rPr>
        <w:t>10.48%</w:t>
      </w:r>
      <w:r>
        <w:rPr>
          <w:rFonts w:asciiTheme="minorEastAsia" w:eastAsiaTheme="minorEastAsia" w:hAnsiTheme="minorEastAsia" w:hint="eastAsia"/>
          <w:color w:val="auto"/>
          <w:sz w:val="32"/>
          <w:szCs w:val="32"/>
        </w:rPr>
        <w:t>，主要是因为完成上级安排项目工作经费支出及爱心助孕支出增加；对家庭和个人补助支出</w:t>
      </w:r>
      <w:r>
        <w:rPr>
          <w:rFonts w:asciiTheme="minorEastAsia" w:eastAsiaTheme="minorEastAsia" w:hAnsiTheme="minorEastAsia" w:hint="eastAsia"/>
          <w:color w:val="auto"/>
          <w:sz w:val="32"/>
          <w:szCs w:val="32"/>
        </w:rPr>
        <w:t>11.5</w:t>
      </w:r>
      <w:r>
        <w:rPr>
          <w:rFonts w:asciiTheme="minorEastAsia" w:eastAsiaTheme="minorEastAsia" w:hAnsiTheme="minorEastAsia" w:hint="eastAsia"/>
          <w:color w:val="auto"/>
          <w:sz w:val="32"/>
          <w:szCs w:val="32"/>
        </w:rPr>
        <w:lastRenderedPageBreak/>
        <w:t>万元，增长是年底发放退休人员生活补助及生活补助调增；其他资本性支出</w:t>
      </w:r>
      <w:r>
        <w:rPr>
          <w:rFonts w:asciiTheme="minorEastAsia" w:eastAsiaTheme="minorEastAsia" w:hAnsiTheme="minorEastAsia" w:hint="eastAsia"/>
          <w:color w:val="auto"/>
          <w:sz w:val="32"/>
          <w:szCs w:val="32"/>
        </w:rPr>
        <w:t>20</w:t>
      </w:r>
      <w:r>
        <w:rPr>
          <w:rFonts w:asciiTheme="minorEastAsia" w:eastAsiaTheme="minorEastAsia" w:hAnsiTheme="minorEastAsia" w:hint="eastAsia"/>
          <w:color w:val="auto"/>
          <w:sz w:val="32"/>
          <w:szCs w:val="32"/>
        </w:rPr>
        <w:t>万元，增长是完成上级</w:t>
      </w:r>
      <w:r>
        <w:rPr>
          <w:rFonts w:asciiTheme="minorEastAsia" w:eastAsiaTheme="minorEastAsia" w:hAnsiTheme="minorEastAsia" w:hint="eastAsia"/>
          <w:color w:val="auto"/>
          <w:sz w:val="32"/>
          <w:szCs w:val="32"/>
        </w:rPr>
        <w:t>安排的妇幼项目购置设备及基建项目支出。</w:t>
      </w:r>
    </w:p>
    <w:p w:rsidR="00607678" w:rsidRDefault="007B7041" w:rsidP="00FC2DFE">
      <w:pPr>
        <w:pStyle w:val="Default"/>
        <w:ind w:firstLineChars="150" w:firstLine="482"/>
        <w:rPr>
          <w:rFonts w:asciiTheme="minorEastAsia" w:eastAsiaTheme="minorEastAsia" w:hAnsiTheme="minorEastAsia"/>
          <w:b/>
          <w:color w:val="auto"/>
          <w:sz w:val="32"/>
          <w:szCs w:val="32"/>
        </w:rPr>
      </w:pPr>
      <w:r>
        <w:rPr>
          <w:rFonts w:asciiTheme="minorEastAsia" w:eastAsiaTheme="minorEastAsia" w:hAnsiTheme="minorEastAsia" w:hint="eastAsia"/>
          <w:b/>
          <w:color w:val="auto"/>
          <w:sz w:val="32"/>
          <w:szCs w:val="32"/>
        </w:rPr>
        <w:t>（二）财政拨款支出决算结构情况</w:t>
      </w:r>
    </w:p>
    <w:p w:rsidR="00607678" w:rsidRDefault="007B7041">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2018</w:t>
      </w:r>
      <w:r>
        <w:rPr>
          <w:rFonts w:asciiTheme="minorEastAsia" w:eastAsiaTheme="minorEastAsia" w:hAnsiTheme="minorEastAsia" w:hint="eastAsia"/>
          <w:color w:val="auto"/>
          <w:sz w:val="32"/>
          <w:szCs w:val="32"/>
        </w:rPr>
        <w:t>年度财政拨款支出</w:t>
      </w:r>
      <w:r>
        <w:rPr>
          <w:rFonts w:asciiTheme="minorEastAsia" w:eastAsiaTheme="minorEastAsia" w:hAnsiTheme="minorEastAsia" w:hint="eastAsia"/>
          <w:color w:val="auto"/>
          <w:sz w:val="32"/>
          <w:szCs w:val="32"/>
        </w:rPr>
        <w:t>1098.87</w:t>
      </w:r>
      <w:r>
        <w:rPr>
          <w:rFonts w:asciiTheme="minorEastAsia" w:eastAsiaTheme="minorEastAsia" w:hAnsiTheme="minorEastAsia" w:hint="eastAsia"/>
          <w:color w:val="auto"/>
          <w:sz w:val="32"/>
          <w:szCs w:val="32"/>
        </w:rPr>
        <w:t>万元，主要用于以下方面：社会保障和就业（类）支出</w:t>
      </w:r>
      <w:r>
        <w:rPr>
          <w:rFonts w:asciiTheme="minorEastAsia" w:eastAsiaTheme="minorEastAsia" w:hAnsiTheme="minorEastAsia" w:hint="eastAsia"/>
          <w:color w:val="auto"/>
          <w:sz w:val="32"/>
          <w:szCs w:val="32"/>
        </w:rPr>
        <w:t>9.15</w:t>
      </w:r>
      <w:r>
        <w:rPr>
          <w:rFonts w:asciiTheme="minorEastAsia" w:eastAsiaTheme="minorEastAsia" w:hAnsiTheme="minorEastAsia" w:hint="eastAsia"/>
          <w:color w:val="auto"/>
          <w:sz w:val="32"/>
          <w:szCs w:val="32"/>
        </w:rPr>
        <w:t>万元，占</w:t>
      </w:r>
      <w:r>
        <w:rPr>
          <w:rFonts w:asciiTheme="minorEastAsia" w:eastAsiaTheme="minorEastAsia" w:hAnsiTheme="minorEastAsia" w:hint="eastAsia"/>
          <w:color w:val="auto"/>
          <w:sz w:val="32"/>
          <w:szCs w:val="32"/>
        </w:rPr>
        <w:t>0.83%</w:t>
      </w:r>
      <w:r>
        <w:rPr>
          <w:rFonts w:asciiTheme="minorEastAsia" w:eastAsiaTheme="minorEastAsia" w:hAnsiTheme="minorEastAsia" w:hint="eastAsia"/>
          <w:color w:val="auto"/>
          <w:sz w:val="32"/>
          <w:szCs w:val="32"/>
        </w:rPr>
        <w:t>；医疗卫生与计划生育（类）支出</w:t>
      </w:r>
      <w:r>
        <w:rPr>
          <w:rFonts w:asciiTheme="minorEastAsia" w:eastAsiaTheme="minorEastAsia" w:hAnsiTheme="minorEastAsia" w:hint="eastAsia"/>
          <w:color w:val="auto"/>
          <w:sz w:val="32"/>
          <w:szCs w:val="32"/>
        </w:rPr>
        <w:t>1089.72</w:t>
      </w:r>
      <w:r>
        <w:rPr>
          <w:rFonts w:asciiTheme="minorEastAsia" w:eastAsiaTheme="minorEastAsia" w:hAnsiTheme="minorEastAsia" w:hint="eastAsia"/>
          <w:color w:val="auto"/>
          <w:sz w:val="32"/>
          <w:szCs w:val="32"/>
        </w:rPr>
        <w:t>万元，占</w:t>
      </w:r>
      <w:r>
        <w:rPr>
          <w:rFonts w:asciiTheme="minorEastAsia" w:eastAsiaTheme="minorEastAsia" w:hAnsiTheme="minorEastAsia" w:hint="eastAsia"/>
          <w:color w:val="auto"/>
          <w:sz w:val="32"/>
          <w:szCs w:val="32"/>
        </w:rPr>
        <w:t>99.17%</w:t>
      </w:r>
      <w:r>
        <w:rPr>
          <w:rFonts w:asciiTheme="minorEastAsia" w:eastAsiaTheme="minorEastAsia" w:hAnsiTheme="minorEastAsia" w:hint="eastAsia"/>
          <w:color w:val="auto"/>
          <w:sz w:val="32"/>
          <w:szCs w:val="32"/>
        </w:rPr>
        <w:t>。</w:t>
      </w:r>
    </w:p>
    <w:p w:rsidR="00607678" w:rsidRDefault="007B7041" w:rsidP="00FC2DFE">
      <w:pPr>
        <w:pStyle w:val="Default"/>
        <w:ind w:firstLineChars="250" w:firstLine="803"/>
        <w:rPr>
          <w:rFonts w:asciiTheme="minorEastAsia" w:eastAsiaTheme="minorEastAsia" w:hAnsiTheme="minorEastAsia"/>
          <w:b/>
          <w:color w:val="auto"/>
          <w:sz w:val="32"/>
          <w:szCs w:val="32"/>
        </w:rPr>
      </w:pPr>
      <w:r>
        <w:rPr>
          <w:rFonts w:asciiTheme="minorEastAsia" w:eastAsiaTheme="minorEastAsia" w:hAnsiTheme="minorEastAsia" w:hint="eastAsia"/>
          <w:b/>
          <w:color w:val="auto"/>
          <w:sz w:val="32"/>
          <w:szCs w:val="32"/>
        </w:rPr>
        <w:t>（三）财政拨款支出决算具体情况</w:t>
      </w:r>
      <w:bookmarkStart w:id="0" w:name="_GoBack"/>
      <w:bookmarkEnd w:id="0"/>
    </w:p>
    <w:p w:rsidR="00607678" w:rsidRDefault="007B7041">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2018</w:t>
      </w:r>
      <w:r>
        <w:rPr>
          <w:rFonts w:asciiTheme="minorEastAsia" w:eastAsiaTheme="minorEastAsia" w:hAnsiTheme="minorEastAsia" w:hint="eastAsia"/>
          <w:color w:val="auto"/>
          <w:sz w:val="32"/>
          <w:szCs w:val="32"/>
        </w:rPr>
        <w:t>年度财政拨款支出年初预算数为</w:t>
      </w:r>
      <w:r>
        <w:rPr>
          <w:rFonts w:asciiTheme="minorEastAsia" w:eastAsiaTheme="minorEastAsia" w:hAnsiTheme="minorEastAsia" w:hint="eastAsia"/>
          <w:color w:val="auto"/>
          <w:sz w:val="32"/>
          <w:szCs w:val="32"/>
        </w:rPr>
        <w:t>766.81</w:t>
      </w:r>
      <w:r>
        <w:rPr>
          <w:rFonts w:asciiTheme="minorEastAsia" w:eastAsiaTheme="minorEastAsia" w:hAnsiTheme="minorEastAsia" w:hint="eastAsia"/>
          <w:color w:val="auto"/>
          <w:sz w:val="32"/>
          <w:szCs w:val="32"/>
        </w:rPr>
        <w:t>万元，支出决算数为</w:t>
      </w:r>
      <w:r>
        <w:rPr>
          <w:rFonts w:asciiTheme="minorEastAsia" w:eastAsiaTheme="minorEastAsia" w:hAnsiTheme="minorEastAsia" w:hint="eastAsia"/>
          <w:color w:val="auto"/>
          <w:sz w:val="32"/>
          <w:szCs w:val="32"/>
        </w:rPr>
        <w:t>1098.87</w:t>
      </w:r>
      <w:r>
        <w:rPr>
          <w:rFonts w:asciiTheme="minorEastAsia" w:eastAsiaTheme="minorEastAsia" w:hAnsiTheme="minorEastAsia" w:hint="eastAsia"/>
          <w:color w:val="auto"/>
          <w:sz w:val="32"/>
          <w:szCs w:val="32"/>
        </w:rPr>
        <w:t>万元，完成年初预算的</w:t>
      </w:r>
      <w:r>
        <w:rPr>
          <w:rFonts w:asciiTheme="minorEastAsia" w:eastAsiaTheme="minorEastAsia" w:hAnsiTheme="minorEastAsia" w:hint="eastAsia"/>
          <w:color w:val="auto"/>
          <w:sz w:val="32"/>
          <w:szCs w:val="32"/>
        </w:rPr>
        <w:t>143.3%</w:t>
      </w:r>
      <w:r>
        <w:rPr>
          <w:rFonts w:asciiTheme="minorEastAsia" w:eastAsiaTheme="minorEastAsia" w:hAnsiTheme="minorEastAsia" w:hint="eastAsia"/>
          <w:color w:val="auto"/>
          <w:sz w:val="32"/>
          <w:szCs w:val="32"/>
        </w:rPr>
        <w:t>，其中：</w:t>
      </w:r>
    </w:p>
    <w:p w:rsidR="00607678" w:rsidRDefault="007B7041">
      <w:pPr>
        <w:pStyle w:val="Default"/>
        <w:numPr>
          <w:ilvl w:val="0"/>
          <w:numId w:val="2"/>
        </w:numPr>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社会保障和就业（类）行政事业单位离退休（款）其他行政事业单位离退休支出（项）。</w:t>
      </w:r>
    </w:p>
    <w:p w:rsidR="00607678" w:rsidRDefault="007B7041">
      <w:pPr>
        <w:pStyle w:val="Default"/>
        <w:ind w:firstLineChars="200" w:firstLine="640"/>
        <w:rPr>
          <w:rFonts w:asciiTheme="minorEastAsia" w:eastAsia="宋体" w:hAnsiTheme="minorEastAsia"/>
          <w:color w:val="auto"/>
          <w:sz w:val="32"/>
          <w:szCs w:val="32"/>
        </w:rPr>
      </w:pPr>
      <w:r>
        <w:rPr>
          <w:rFonts w:asciiTheme="minorEastAsia" w:eastAsiaTheme="minorEastAsia" w:hAnsiTheme="minorEastAsia" w:hint="eastAsia"/>
          <w:color w:val="auto"/>
          <w:sz w:val="32"/>
          <w:szCs w:val="32"/>
        </w:rPr>
        <w:t>年初预算为</w:t>
      </w:r>
      <w:r>
        <w:rPr>
          <w:rFonts w:asciiTheme="minorEastAsia" w:eastAsiaTheme="minorEastAsia" w:hAnsiTheme="minorEastAsia" w:hint="eastAsia"/>
          <w:color w:val="auto"/>
          <w:sz w:val="32"/>
          <w:szCs w:val="32"/>
        </w:rPr>
        <w:t>0</w:t>
      </w:r>
      <w:r>
        <w:rPr>
          <w:rFonts w:asciiTheme="minorEastAsia" w:eastAsiaTheme="minorEastAsia" w:hAnsiTheme="minorEastAsia" w:hint="eastAsia"/>
          <w:color w:val="auto"/>
          <w:sz w:val="32"/>
          <w:szCs w:val="32"/>
        </w:rPr>
        <w:t>万元，支出决算为</w:t>
      </w:r>
      <w:r>
        <w:rPr>
          <w:rFonts w:asciiTheme="minorEastAsia" w:eastAsiaTheme="minorEastAsia" w:hAnsiTheme="minorEastAsia" w:hint="eastAsia"/>
          <w:color w:val="auto"/>
          <w:sz w:val="32"/>
          <w:szCs w:val="32"/>
        </w:rPr>
        <w:t>9.15</w:t>
      </w:r>
      <w:r>
        <w:rPr>
          <w:rFonts w:asciiTheme="minorEastAsia" w:eastAsiaTheme="minorEastAsia" w:hAnsiTheme="minorEastAsia" w:hint="eastAsia"/>
          <w:color w:val="auto"/>
          <w:sz w:val="32"/>
          <w:szCs w:val="32"/>
        </w:rPr>
        <w:t>万元，</w:t>
      </w:r>
      <w:r>
        <w:rPr>
          <w:rFonts w:ascii="宋体" w:eastAsia="宋体" w:hAnsi="宋体" w:cs="宋体" w:hint="eastAsia"/>
          <w:color w:val="auto"/>
          <w:sz w:val="32"/>
          <w:szCs w:val="32"/>
        </w:rPr>
        <w:t>决算数</w:t>
      </w:r>
      <w:r>
        <w:rPr>
          <w:rFonts w:ascii="宋体" w:eastAsia="宋体" w:hAnsi="宋体" w:cs="宋体" w:hint="eastAsia"/>
          <w:color w:val="auto"/>
          <w:sz w:val="32"/>
          <w:szCs w:val="32"/>
        </w:rPr>
        <w:t>大于</w:t>
      </w:r>
      <w:r>
        <w:rPr>
          <w:rFonts w:ascii="宋体" w:eastAsia="宋体" w:hAnsi="宋体" w:cs="宋体" w:hint="eastAsia"/>
          <w:color w:val="auto"/>
          <w:sz w:val="32"/>
          <w:szCs w:val="32"/>
        </w:rPr>
        <w:t>年初预算数的主要原因是：</w:t>
      </w:r>
      <w:r>
        <w:rPr>
          <w:rFonts w:ascii="宋体" w:eastAsia="宋体" w:hAnsi="宋体" w:cs="宋体" w:hint="eastAsia"/>
          <w:bCs/>
          <w:sz w:val="32"/>
          <w:szCs w:val="32"/>
        </w:rPr>
        <w:t>离退休人员归人社管理，预算估计不准确。</w:t>
      </w:r>
    </w:p>
    <w:p w:rsidR="00607678" w:rsidRDefault="007B7041">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w:t>
      </w:r>
      <w:r>
        <w:rPr>
          <w:rFonts w:asciiTheme="minorEastAsia" w:eastAsiaTheme="minorEastAsia" w:hAnsiTheme="minorEastAsia" w:hint="eastAsia"/>
          <w:color w:val="auto"/>
          <w:sz w:val="32"/>
          <w:szCs w:val="32"/>
        </w:rPr>
        <w:t>、医疗卫生与计划生育（类）公共卫生（款）</w:t>
      </w:r>
      <w:r>
        <w:rPr>
          <w:rFonts w:asciiTheme="minorEastAsia" w:eastAsiaTheme="minorEastAsia" w:hAnsiTheme="minorEastAsia" w:hint="eastAsia"/>
          <w:color w:val="auto"/>
          <w:sz w:val="32"/>
          <w:szCs w:val="32"/>
        </w:rPr>
        <w:t>妇幼保健机构</w:t>
      </w:r>
      <w:r>
        <w:rPr>
          <w:rFonts w:asciiTheme="minorEastAsia" w:eastAsiaTheme="minorEastAsia" w:hAnsiTheme="minorEastAsia" w:hint="eastAsia"/>
          <w:color w:val="auto"/>
          <w:sz w:val="32"/>
          <w:szCs w:val="32"/>
        </w:rPr>
        <w:t>（项）。</w:t>
      </w:r>
    </w:p>
    <w:p w:rsidR="00607678" w:rsidRDefault="007B7041">
      <w:pPr>
        <w:widowControl/>
        <w:ind w:firstLineChars="200" w:firstLine="640"/>
        <w:rPr>
          <w:rFonts w:ascii="宋体" w:eastAsia="宋体" w:hAnsi="宋体" w:cs="宋体"/>
          <w:sz w:val="32"/>
          <w:szCs w:val="32"/>
        </w:rPr>
      </w:pPr>
      <w:r>
        <w:rPr>
          <w:rFonts w:ascii="宋体" w:eastAsia="宋体" w:hAnsi="宋体" w:cs="宋体" w:hint="eastAsia"/>
          <w:sz w:val="32"/>
          <w:szCs w:val="32"/>
        </w:rPr>
        <w:t>年初预算为</w:t>
      </w:r>
      <w:r>
        <w:rPr>
          <w:rFonts w:ascii="宋体" w:eastAsia="宋体" w:hAnsi="宋体" w:cs="宋体" w:hint="eastAsia"/>
          <w:sz w:val="32"/>
          <w:szCs w:val="32"/>
        </w:rPr>
        <w:t>766.81</w:t>
      </w:r>
      <w:r>
        <w:rPr>
          <w:rFonts w:ascii="宋体" w:eastAsia="宋体" w:hAnsi="宋体" w:cs="宋体" w:hint="eastAsia"/>
          <w:sz w:val="32"/>
          <w:szCs w:val="32"/>
        </w:rPr>
        <w:t>万元，支出决算为</w:t>
      </w:r>
      <w:r>
        <w:rPr>
          <w:rFonts w:ascii="宋体" w:eastAsia="宋体" w:hAnsi="宋体" w:cs="宋体" w:hint="eastAsia"/>
          <w:sz w:val="32"/>
          <w:szCs w:val="32"/>
        </w:rPr>
        <w:t>1005.69</w:t>
      </w:r>
      <w:r>
        <w:rPr>
          <w:rFonts w:ascii="宋体" w:eastAsia="宋体" w:hAnsi="宋体" w:cs="宋体" w:hint="eastAsia"/>
          <w:sz w:val="32"/>
          <w:szCs w:val="32"/>
        </w:rPr>
        <w:t>万元，完成年初预算的</w:t>
      </w:r>
      <w:r>
        <w:rPr>
          <w:rFonts w:ascii="宋体" w:eastAsia="宋体" w:hAnsi="宋体" w:cs="宋体" w:hint="eastAsia"/>
          <w:sz w:val="32"/>
          <w:szCs w:val="32"/>
        </w:rPr>
        <w:t>131.15</w:t>
      </w:r>
      <w:r>
        <w:rPr>
          <w:rFonts w:ascii="宋体" w:eastAsia="宋体" w:hAnsi="宋体" w:cs="宋体" w:hint="eastAsia"/>
          <w:sz w:val="32"/>
          <w:szCs w:val="32"/>
        </w:rPr>
        <w:t>%</w:t>
      </w:r>
      <w:r>
        <w:rPr>
          <w:rFonts w:ascii="宋体" w:eastAsia="宋体" w:hAnsi="宋体" w:cs="宋体" w:hint="eastAsia"/>
          <w:sz w:val="32"/>
          <w:szCs w:val="32"/>
        </w:rPr>
        <w:t>，决算数</w:t>
      </w:r>
      <w:r>
        <w:rPr>
          <w:rFonts w:ascii="宋体" w:eastAsia="宋体" w:hAnsi="宋体" w:cs="宋体" w:hint="eastAsia"/>
          <w:sz w:val="32"/>
          <w:szCs w:val="32"/>
        </w:rPr>
        <w:t>大于</w:t>
      </w:r>
      <w:r>
        <w:rPr>
          <w:rFonts w:ascii="宋体" w:eastAsia="宋体" w:hAnsi="宋体" w:cs="宋体" w:hint="eastAsia"/>
          <w:sz w:val="32"/>
          <w:szCs w:val="32"/>
        </w:rPr>
        <w:t>年初预算数的主要原因是：</w:t>
      </w:r>
      <w:r>
        <w:rPr>
          <w:rFonts w:ascii="宋体" w:eastAsia="宋体" w:hAnsi="宋体" w:cs="宋体" w:hint="eastAsia"/>
          <w:bCs/>
          <w:kern w:val="0"/>
          <w:sz w:val="32"/>
          <w:szCs w:val="32"/>
        </w:rPr>
        <w:t>一是增人增资增加工资福利支出；二是</w:t>
      </w:r>
      <w:r>
        <w:rPr>
          <w:rFonts w:ascii="宋体" w:eastAsia="宋体" w:hAnsi="宋体" w:cs="宋体" w:hint="eastAsia"/>
          <w:bCs/>
          <w:kern w:val="0"/>
          <w:sz w:val="32"/>
          <w:szCs w:val="32"/>
        </w:rPr>
        <w:t>2017</w:t>
      </w:r>
      <w:r>
        <w:rPr>
          <w:rFonts w:ascii="宋体" w:eastAsia="宋体" w:hAnsi="宋体" w:cs="宋体" w:hint="eastAsia"/>
          <w:bCs/>
          <w:kern w:val="0"/>
          <w:sz w:val="32"/>
          <w:szCs w:val="32"/>
        </w:rPr>
        <w:t>年终绩效目标考核奖励</w:t>
      </w:r>
      <w:r>
        <w:rPr>
          <w:rFonts w:ascii="宋体" w:eastAsia="宋体" w:hAnsi="宋体" w:cs="宋体" w:hint="eastAsia"/>
          <w:bCs/>
          <w:kern w:val="0"/>
          <w:sz w:val="32"/>
          <w:szCs w:val="32"/>
        </w:rPr>
        <w:t>支出</w:t>
      </w:r>
      <w:r>
        <w:rPr>
          <w:rFonts w:ascii="宋体" w:eastAsia="宋体" w:hAnsi="宋体" w:cs="宋体" w:hint="eastAsia"/>
          <w:bCs/>
          <w:kern w:val="0"/>
          <w:sz w:val="32"/>
          <w:szCs w:val="32"/>
        </w:rPr>
        <w:t>。</w:t>
      </w:r>
    </w:p>
    <w:p w:rsidR="00607678" w:rsidRDefault="007B7041">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3</w:t>
      </w:r>
      <w:r>
        <w:rPr>
          <w:rFonts w:asciiTheme="minorEastAsia" w:eastAsiaTheme="minorEastAsia" w:hAnsiTheme="minorEastAsia" w:hint="eastAsia"/>
          <w:color w:val="auto"/>
          <w:sz w:val="32"/>
          <w:szCs w:val="32"/>
        </w:rPr>
        <w:t>、</w:t>
      </w:r>
      <w:r>
        <w:rPr>
          <w:rFonts w:asciiTheme="minorEastAsia" w:eastAsiaTheme="minorEastAsia" w:hAnsiTheme="minorEastAsia" w:hint="eastAsia"/>
          <w:color w:val="auto"/>
          <w:sz w:val="32"/>
          <w:szCs w:val="32"/>
        </w:rPr>
        <w:t>医疗卫生与计划生育（类）公共卫生（款）</w:t>
      </w:r>
      <w:r>
        <w:rPr>
          <w:rFonts w:asciiTheme="minorEastAsia" w:eastAsiaTheme="minorEastAsia" w:hAnsiTheme="minorEastAsia" w:hint="eastAsia"/>
          <w:color w:val="auto"/>
          <w:sz w:val="32"/>
          <w:szCs w:val="32"/>
        </w:rPr>
        <w:t>重大公共卫生专项</w:t>
      </w:r>
      <w:r>
        <w:rPr>
          <w:rFonts w:asciiTheme="minorEastAsia" w:eastAsiaTheme="minorEastAsia" w:hAnsiTheme="minorEastAsia" w:hint="eastAsia"/>
          <w:color w:val="auto"/>
          <w:sz w:val="32"/>
          <w:szCs w:val="32"/>
        </w:rPr>
        <w:t>（项）</w:t>
      </w:r>
    </w:p>
    <w:p w:rsidR="00607678" w:rsidRDefault="007B7041">
      <w:pPr>
        <w:widowControl/>
        <w:ind w:firstLineChars="200" w:firstLine="640"/>
        <w:rPr>
          <w:rFonts w:ascii="宋体" w:eastAsia="宋体" w:hAnsi="宋体" w:cs="宋体"/>
          <w:sz w:val="32"/>
          <w:szCs w:val="32"/>
        </w:rPr>
      </w:pPr>
      <w:r>
        <w:rPr>
          <w:rFonts w:ascii="宋体" w:eastAsia="宋体" w:hAnsi="宋体" w:cs="宋体" w:hint="eastAsia"/>
          <w:sz w:val="32"/>
          <w:szCs w:val="32"/>
        </w:rPr>
        <w:t>年初预算为</w:t>
      </w:r>
      <w:r>
        <w:rPr>
          <w:rFonts w:ascii="宋体" w:eastAsia="宋体" w:hAnsi="宋体" w:cs="宋体" w:hint="eastAsia"/>
          <w:sz w:val="32"/>
          <w:szCs w:val="32"/>
        </w:rPr>
        <w:t>0</w:t>
      </w:r>
      <w:r>
        <w:rPr>
          <w:rFonts w:ascii="宋体" w:eastAsia="宋体" w:hAnsi="宋体" w:cs="宋体" w:hint="eastAsia"/>
          <w:sz w:val="32"/>
          <w:szCs w:val="32"/>
        </w:rPr>
        <w:t>万元，支出决算为</w:t>
      </w:r>
      <w:r>
        <w:rPr>
          <w:rFonts w:ascii="宋体" w:eastAsia="宋体" w:hAnsi="宋体" w:cs="宋体" w:hint="eastAsia"/>
          <w:sz w:val="32"/>
          <w:szCs w:val="32"/>
        </w:rPr>
        <w:t>23.14</w:t>
      </w:r>
      <w:r>
        <w:rPr>
          <w:rFonts w:ascii="宋体" w:eastAsia="宋体" w:hAnsi="宋体" w:cs="宋体" w:hint="eastAsia"/>
          <w:sz w:val="32"/>
          <w:szCs w:val="32"/>
        </w:rPr>
        <w:t>万元，决算数大于年初预算数的主要原因是：重大公共卫生专项资金是中央及省级资金，未做市级部门预算。</w:t>
      </w:r>
    </w:p>
    <w:p w:rsidR="00607678" w:rsidRDefault="007B7041">
      <w:pPr>
        <w:pStyle w:val="Default"/>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4</w:t>
      </w:r>
      <w:r>
        <w:rPr>
          <w:rFonts w:asciiTheme="minorEastAsia" w:eastAsiaTheme="minorEastAsia" w:hAnsiTheme="minorEastAsia" w:hint="eastAsia"/>
          <w:color w:val="auto"/>
          <w:sz w:val="32"/>
          <w:szCs w:val="32"/>
        </w:rPr>
        <w:t>、</w:t>
      </w:r>
      <w:r>
        <w:rPr>
          <w:rFonts w:asciiTheme="minorEastAsia" w:eastAsiaTheme="minorEastAsia" w:hAnsiTheme="minorEastAsia" w:hint="eastAsia"/>
          <w:color w:val="auto"/>
          <w:sz w:val="32"/>
          <w:szCs w:val="32"/>
        </w:rPr>
        <w:t>医疗卫生与计划生育（类）</w:t>
      </w:r>
      <w:r>
        <w:rPr>
          <w:rFonts w:asciiTheme="minorEastAsia" w:eastAsiaTheme="minorEastAsia" w:hAnsiTheme="minorEastAsia" w:hint="eastAsia"/>
          <w:color w:val="auto"/>
          <w:sz w:val="32"/>
          <w:szCs w:val="32"/>
        </w:rPr>
        <w:t>计划生育事务</w:t>
      </w:r>
      <w:r>
        <w:rPr>
          <w:rFonts w:asciiTheme="minorEastAsia" w:eastAsiaTheme="minorEastAsia" w:hAnsiTheme="minorEastAsia" w:hint="eastAsia"/>
          <w:color w:val="auto"/>
          <w:sz w:val="32"/>
          <w:szCs w:val="32"/>
        </w:rPr>
        <w:t>（款）</w:t>
      </w:r>
      <w:r>
        <w:rPr>
          <w:rFonts w:asciiTheme="minorEastAsia" w:eastAsiaTheme="minorEastAsia" w:hAnsiTheme="minorEastAsia" w:hint="eastAsia"/>
          <w:color w:val="auto"/>
          <w:sz w:val="32"/>
          <w:szCs w:val="32"/>
        </w:rPr>
        <w:t>计划生育服务</w:t>
      </w:r>
      <w:r>
        <w:rPr>
          <w:rFonts w:asciiTheme="minorEastAsia" w:eastAsiaTheme="minorEastAsia" w:hAnsiTheme="minorEastAsia" w:hint="eastAsia"/>
          <w:color w:val="auto"/>
          <w:sz w:val="32"/>
          <w:szCs w:val="32"/>
        </w:rPr>
        <w:t>（项）</w:t>
      </w:r>
    </w:p>
    <w:p w:rsidR="00607678" w:rsidRDefault="007B7041">
      <w:pPr>
        <w:widowControl/>
        <w:ind w:firstLineChars="200" w:firstLine="640"/>
        <w:rPr>
          <w:rFonts w:ascii="宋体" w:eastAsia="宋体" w:hAnsi="宋体" w:cs="宋体"/>
          <w:sz w:val="32"/>
          <w:szCs w:val="32"/>
        </w:rPr>
      </w:pPr>
      <w:r>
        <w:rPr>
          <w:rFonts w:ascii="宋体" w:eastAsia="宋体" w:hAnsi="宋体" w:cs="宋体" w:hint="eastAsia"/>
          <w:bCs/>
          <w:kern w:val="0"/>
          <w:sz w:val="32"/>
          <w:szCs w:val="32"/>
        </w:rPr>
        <w:lastRenderedPageBreak/>
        <w:t>年初预算为</w:t>
      </w:r>
      <w:r>
        <w:rPr>
          <w:rFonts w:ascii="宋体" w:eastAsia="宋体" w:hAnsi="宋体" w:cs="宋体" w:hint="eastAsia"/>
          <w:bCs/>
          <w:kern w:val="0"/>
          <w:sz w:val="32"/>
          <w:szCs w:val="32"/>
        </w:rPr>
        <w:t>0</w:t>
      </w:r>
      <w:r>
        <w:rPr>
          <w:rFonts w:ascii="宋体" w:eastAsia="宋体" w:hAnsi="宋体" w:cs="宋体" w:hint="eastAsia"/>
          <w:bCs/>
          <w:kern w:val="0"/>
          <w:sz w:val="32"/>
          <w:szCs w:val="32"/>
        </w:rPr>
        <w:t>万元，支出决算为</w:t>
      </w:r>
      <w:r>
        <w:rPr>
          <w:rFonts w:ascii="宋体" w:eastAsia="宋体" w:hAnsi="宋体" w:cs="宋体" w:hint="eastAsia"/>
          <w:bCs/>
          <w:kern w:val="0"/>
          <w:sz w:val="32"/>
          <w:szCs w:val="32"/>
        </w:rPr>
        <w:t>60.88</w:t>
      </w:r>
      <w:r>
        <w:rPr>
          <w:rFonts w:ascii="宋体" w:eastAsia="宋体" w:hAnsi="宋体" w:cs="宋体" w:hint="eastAsia"/>
          <w:bCs/>
          <w:kern w:val="0"/>
          <w:sz w:val="32"/>
          <w:szCs w:val="32"/>
        </w:rPr>
        <w:t>万元，决算数大于年初预算数的主要原因是：该项资金为省级项目资金，由本单位代发，未做市级部门预算。</w:t>
      </w:r>
    </w:p>
    <w:p w:rsidR="00607678" w:rsidRDefault="007B7041">
      <w:pPr>
        <w:pStyle w:val="Default"/>
        <w:rPr>
          <w:rFonts w:hAnsi="黑体"/>
          <w:b/>
          <w:color w:val="auto"/>
          <w:sz w:val="32"/>
          <w:szCs w:val="32"/>
        </w:rPr>
      </w:pPr>
      <w:r>
        <w:rPr>
          <w:rFonts w:hAnsi="黑体" w:hint="eastAsia"/>
          <w:b/>
          <w:color w:val="auto"/>
          <w:sz w:val="32"/>
          <w:szCs w:val="32"/>
        </w:rPr>
        <w:t>六、一般公共预算财政拨款基本支出决算情况说明</w:t>
      </w:r>
    </w:p>
    <w:p w:rsidR="00607678" w:rsidRDefault="007B7041">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2018</w:t>
      </w:r>
      <w:r>
        <w:rPr>
          <w:rFonts w:asciiTheme="minorEastAsia" w:eastAsiaTheme="minorEastAsia" w:hAnsiTheme="minorEastAsia" w:hint="eastAsia"/>
          <w:color w:val="auto"/>
          <w:sz w:val="32"/>
          <w:szCs w:val="32"/>
        </w:rPr>
        <w:t>年度财政拨款基本支出</w:t>
      </w:r>
      <w:r>
        <w:rPr>
          <w:rFonts w:asciiTheme="minorEastAsia" w:eastAsiaTheme="minorEastAsia" w:hAnsiTheme="minorEastAsia" w:hint="eastAsia"/>
          <w:color w:val="auto"/>
          <w:sz w:val="32"/>
          <w:szCs w:val="32"/>
        </w:rPr>
        <w:t>1098.87</w:t>
      </w:r>
      <w:r>
        <w:rPr>
          <w:rFonts w:asciiTheme="minorEastAsia" w:eastAsiaTheme="minorEastAsia" w:hAnsiTheme="minorEastAsia" w:hint="eastAsia"/>
          <w:color w:val="auto"/>
          <w:sz w:val="32"/>
          <w:szCs w:val="32"/>
        </w:rPr>
        <w:t>万元，其中：人员经费</w:t>
      </w:r>
      <w:r>
        <w:rPr>
          <w:rFonts w:asciiTheme="minorEastAsia" w:eastAsiaTheme="minorEastAsia" w:hAnsiTheme="minorEastAsia" w:hint="eastAsia"/>
          <w:color w:val="auto"/>
          <w:sz w:val="32"/>
          <w:szCs w:val="32"/>
        </w:rPr>
        <w:t>910.83</w:t>
      </w:r>
      <w:r>
        <w:rPr>
          <w:rFonts w:asciiTheme="minorEastAsia" w:eastAsiaTheme="minorEastAsia" w:hAnsiTheme="minorEastAsia" w:hint="eastAsia"/>
          <w:color w:val="auto"/>
          <w:sz w:val="32"/>
          <w:szCs w:val="32"/>
        </w:rPr>
        <w:t>万元，占基本支出的</w:t>
      </w:r>
      <w:r>
        <w:rPr>
          <w:rFonts w:asciiTheme="minorEastAsia" w:eastAsiaTheme="minorEastAsia" w:hAnsiTheme="minorEastAsia" w:hint="eastAsia"/>
          <w:color w:val="auto"/>
          <w:sz w:val="32"/>
          <w:szCs w:val="32"/>
        </w:rPr>
        <w:t>82.89%,</w:t>
      </w:r>
      <w:r>
        <w:rPr>
          <w:rFonts w:asciiTheme="minorEastAsia" w:eastAsiaTheme="minorEastAsia" w:hAnsiTheme="minorEastAsia" w:hint="eastAsia"/>
          <w:color w:val="auto"/>
          <w:sz w:val="32"/>
          <w:szCs w:val="32"/>
        </w:rPr>
        <w:t>主要包括基本工资、津贴补贴、绩效工资、其他社会保障缴费、其他</w:t>
      </w:r>
      <w:r>
        <w:rPr>
          <w:rFonts w:asciiTheme="minorEastAsia" w:eastAsiaTheme="minorEastAsia" w:hAnsiTheme="minorEastAsia" w:hint="eastAsia"/>
          <w:color w:val="auto"/>
          <w:sz w:val="32"/>
          <w:szCs w:val="32"/>
        </w:rPr>
        <w:t>工资福利支出、对个人和家庭的补助</w:t>
      </w:r>
      <w:r>
        <w:rPr>
          <w:rFonts w:asciiTheme="minorEastAsia" w:eastAsiaTheme="minorEastAsia" w:hAnsiTheme="minorEastAsia" w:hint="eastAsia"/>
          <w:color w:val="auto"/>
          <w:sz w:val="32"/>
          <w:szCs w:val="32"/>
        </w:rPr>
        <w:t>等</w:t>
      </w:r>
      <w:r>
        <w:rPr>
          <w:rFonts w:asciiTheme="minorEastAsia" w:eastAsiaTheme="minorEastAsia" w:hAnsiTheme="minorEastAsia" w:hint="eastAsia"/>
          <w:color w:val="auto"/>
          <w:sz w:val="32"/>
          <w:szCs w:val="32"/>
        </w:rPr>
        <w:t>；公用经费</w:t>
      </w:r>
      <w:r>
        <w:rPr>
          <w:rFonts w:asciiTheme="minorEastAsia" w:eastAsiaTheme="minorEastAsia" w:hAnsiTheme="minorEastAsia" w:hint="eastAsia"/>
          <w:color w:val="auto"/>
          <w:sz w:val="32"/>
          <w:szCs w:val="32"/>
        </w:rPr>
        <w:t>188.04</w:t>
      </w:r>
      <w:r>
        <w:rPr>
          <w:rFonts w:asciiTheme="minorEastAsia" w:eastAsiaTheme="minorEastAsia" w:hAnsiTheme="minorEastAsia" w:hint="eastAsia"/>
          <w:color w:val="auto"/>
          <w:sz w:val="32"/>
          <w:szCs w:val="32"/>
        </w:rPr>
        <w:t>万元，占基本支出的</w:t>
      </w:r>
      <w:r>
        <w:rPr>
          <w:rFonts w:asciiTheme="minorEastAsia" w:eastAsiaTheme="minorEastAsia" w:hAnsiTheme="minorEastAsia" w:hint="eastAsia"/>
          <w:color w:val="auto"/>
          <w:sz w:val="32"/>
          <w:szCs w:val="32"/>
        </w:rPr>
        <w:t>17.11%</w:t>
      </w:r>
      <w:r>
        <w:rPr>
          <w:rFonts w:asciiTheme="minorEastAsia" w:eastAsiaTheme="minorEastAsia" w:hAnsiTheme="minorEastAsia" w:hint="eastAsia"/>
          <w:color w:val="auto"/>
          <w:sz w:val="32"/>
          <w:szCs w:val="32"/>
        </w:rPr>
        <w:t>，主要包括办公费、电费、差旅费、培训费、会议费</w:t>
      </w:r>
      <w:r>
        <w:rPr>
          <w:rFonts w:asciiTheme="minorEastAsia" w:eastAsiaTheme="minorEastAsia" w:hAnsiTheme="minorEastAsia" w:hint="eastAsia"/>
          <w:color w:val="auto"/>
          <w:sz w:val="32"/>
          <w:szCs w:val="32"/>
        </w:rPr>
        <w:t>等等</w:t>
      </w:r>
      <w:r>
        <w:rPr>
          <w:rFonts w:asciiTheme="minorEastAsia" w:eastAsiaTheme="minorEastAsia" w:hAnsiTheme="minorEastAsia" w:hint="eastAsia"/>
          <w:color w:val="auto"/>
          <w:sz w:val="32"/>
          <w:szCs w:val="32"/>
        </w:rPr>
        <w:t>。</w:t>
      </w:r>
    </w:p>
    <w:p w:rsidR="00607678" w:rsidRDefault="007B7041">
      <w:pPr>
        <w:pStyle w:val="Default"/>
        <w:rPr>
          <w:rFonts w:hAnsi="黑体"/>
          <w:b/>
          <w:color w:val="auto"/>
          <w:sz w:val="32"/>
          <w:szCs w:val="32"/>
        </w:rPr>
      </w:pPr>
      <w:r>
        <w:rPr>
          <w:rFonts w:hAnsi="黑体" w:hint="eastAsia"/>
          <w:b/>
          <w:color w:val="auto"/>
          <w:sz w:val="32"/>
          <w:szCs w:val="32"/>
        </w:rPr>
        <w:t>七、一般公共预算财政拨款三公经费支出决算情况说明</w:t>
      </w:r>
    </w:p>
    <w:p w:rsidR="00607678" w:rsidRDefault="007B7041">
      <w:pPr>
        <w:pStyle w:val="Default"/>
        <w:rPr>
          <w:rFonts w:asciiTheme="minorEastAsia" w:eastAsiaTheme="minorEastAsia" w:hAnsiTheme="minorEastAsia"/>
          <w:b/>
          <w:color w:val="auto"/>
          <w:sz w:val="32"/>
          <w:szCs w:val="32"/>
        </w:rPr>
      </w:pPr>
      <w:r>
        <w:rPr>
          <w:rFonts w:asciiTheme="minorEastAsia" w:eastAsiaTheme="minorEastAsia" w:hAnsiTheme="minorEastAsia" w:hint="eastAsia"/>
          <w:b/>
          <w:color w:val="auto"/>
          <w:sz w:val="32"/>
          <w:szCs w:val="32"/>
        </w:rPr>
        <w:t>（一）“三公”经费财政拨款支出决算总体情况说明</w:t>
      </w:r>
    </w:p>
    <w:p w:rsidR="00607678" w:rsidRDefault="007B7041">
      <w:pPr>
        <w:widowControl/>
        <w:spacing w:line="360" w:lineRule="auto"/>
        <w:ind w:firstLineChars="200" w:firstLine="640"/>
        <w:jc w:val="left"/>
        <w:rPr>
          <w:rFonts w:ascii="仿宋" w:hAnsi="仿宋"/>
          <w:sz w:val="28"/>
          <w:szCs w:val="28"/>
        </w:rPr>
      </w:pPr>
      <w:r>
        <w:rPr>
          <w:rFonts w:asciiTheme="minorEastAsia" w:hAnsiTheme="minorEastAsia" w:hint="eastAsia"/>
          <w:sz w:val="32"/>
          <w:szCs w:val="32"/>
        </w:rPr>
        <w:t>“三公”经费财政拨款支出预算为</w:t>
      </w:r>
      <w:r>
        <w:rPr>
          <w:rFonts w:asciiTheme="minorEastAsia" w:hAnsiTheme="minorEastAsia" w:hint="eastAsia"/>
          <w:sz w:val="32"/>
          <w:szCs w:val="32"/>
        </w:rPr>
        <w:t>11</w:t>
      </w:r>
      <w:r>
        <w:rPr>
          <w:rFonts w:asciiTheme="minorEastAsia" w:hAnsiTheme="minorEastAsia" w:hint="eastAsia"/>
          <w:sz w:val="32"/>
          <w:szCs w:val="32"/>
        </w:rPr>
        <w:t>万元，支出决算为</w:t>
      </w:r>
      <w:r>
        <w:rPr>
          <w:rFonts w:asciiTheme="minorEastAsia" w:hAnsiTheme="minorEastAsia" w:hint="eastAsia"/>
          <w:sz w:val="32"/>
          <w:szCs w:val="32"/>
        </w:rPr>
        <w:t>8.6</w:t>
      </w:r>
      <w:r>
        <w:rPr>
          <w:rFonts w:asciiTheme="minorEastAsia" w:hAnsiTheme="minorEastAsia" w:hint="eastAsia"/>
          <w:sz w:val="32"/>
          <w:szCs w:val="32"/>
        </w:rPr>
        <w:t>万元，完成预算的</w:t>
      </w:r>
      <w:r>
        <w:rPr>
          <w:rFonts w:asciiTheme="minorEastAsia" w:hAnsiTheme="minorEastAsia" w:hint="eastAsia"/>
          <w:sz w:val="32"/>
          <w:szCs w:val="32"/>
        </w:rPr>
        <w:t>78.18%</w:t>
      </w:r>
      <w:r>
        <w:rPr>
          <w:rFonts w:asciiTheme="minorEastAsia" w:hAnsiTheme="minorEastAsia" w:hint="eastAsia"/>
          <w:sz w:val="32"/>
          <w:szCs w:val="32"/>
        </w:rPr>
        <w:t>，其中：</w:t>
      </w:r>
    </w:p>
    <w:p w:rsidR="00607678" w:rsidRDefault="007B7041">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因公出国（境）费支出预算为</w:t>
      </w:r>
      <w:r>
        <w:rPr>
          <w:rFonts w:asciiTheme="minorEastAsia" w:eastAsiaTheme="minorEastAsia" w:hAnsiTheme="minorEastAsia" w:hint="eastAsia"/>
          <w:color w:val="auto"/>
          <w:sz w:val="32"/>
          <w:szCs w:val="32"/>
        </w:rPr>
        <w:t>0</w:t>
      </w:r>
      <w:r>
        <w:rPr>
          <w:rFonts w:asciiTheme="minorEastAsia" w:eastAsiaTheme="minorEastAsia" w:hAnsiTheme="minorEastAsia" w:hint="eastAsia"/>
          <w:color w:val="auto"/>
          <w:sz w:val="32"/>
          <w:szCs w:val="32"/>
        </w:rPr>
        <w:t>万元，支出决算为</w:t>
      </w:r>
      <w:r>
        <w:rPr>
          <w:rFonts w:asciiTheme="minorEastAsia" w:eastAsiaTheme="minorEastAsia" w:hAnsiTheme="minorEastAsia" w:hint="eastAsia"/>
          <w:color w:val="auto"/>
          <w:sz w:val="32"/>
          <w:szCs w:val="32"/>
        </w:rPr>
        <w:t>0</w:t>
      </w:r>
      <w:r>
        <w:rPr>
          <w:rFonts w:asciiTheme="minorEastAsia" w:eastAsiaTheme="minorEastAsia" w:hAnsiTheme="minorEastAsia" w:hint="eastAsia"/>
          <w:color w:val="auto"/>
          <w:sz w:val="32"/>
          <w:szCs w:val="32"/>
        </w:rPr>
        <w:t>万元，完成预算的</w:t>
      </w:r>
      <w:r>
        <w:rPr>
          <w:rFonts w:asciiTheme="minorEastAsia" w:eastAsiaTheme="minorEastAsia" w:hAnsiTheme="minorEastAsia" w:hint="eastAsia"/>
          <w:color w:val="auto"/>
          <w:sz w:val="32"/>
          <w:szCs w:val="32"/>
        </w:rPr>
        <w:t>100%</w:t>
      </w:r>
      <w:r>
        <w:rPr>
          <w:rFonts w:asciiTheme="minorEastAsia" w:eastAsiaTheme="minorEastAsia" w:hAnsiTheme="minorEastAsia" w:hint="eastAsia"/>
          <w:color w:val="auto"/>
          <w:sz w:val="32"/>
          <w:szCs w:val="32"/>
        </w:rPr>
        <w:t>，与上年相同</w:t>
      </w:r>
      <w:r>
        <w:rPr>
          <w:rFonts w:asciiTheme="minorEastAsia" w:eastAsiaTheme="minorEastAsia" w:hAnsiTheme="minorEastAsia" w:hint="eastAsia"/>
          <w:color w:val="auto"/>
          <w:sz w:val="32"/>
          <w:szCs w:val="32"/>
        </w:rPr>
        <w:t>。</w:t>
      </w:r>
    </w:p>
    <w:p w:rsidR="00607678" w:rsidRDefault="007B7041">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公务接待费支出预算为</w:t>
      </w:r>
      <w:r>
        <w:rPr>
          <w:rFonts w:asciiTheme="minorEastAsia" w:hAnsiTheme="minorEastAsia" w:hint="eastAsia"/>
          <w:color w:val="auto"/>
          <w:sz w:val="32"/>
          <w:szCs w:val="32"/>
        </w:rPr>
        <w:t>5</w:t>
      </w:r>
      <w:r>
        <w:rPr>
          <w:rFonts w:asciiTheme="minorEastAsia" w:eastAsiaTheme="minorEastAsia" w:hAnsiTheme="minorEastAsia" w:hint="eastAsia"/>
          <w:color w:val="auto"/>
          <w:sz w:val="32"/>
          <w:szCs w:val="32"/>
        </w:rPr>
        <w:t>万元，支出决算为</w:t>
      </w:r>
      <w:r>
        <w:rPr>
          <w:rFonts w:asciiTheme="minorEastAsia" w:hAnsiTheme="minorEastAsia" w:hint="eastAsia"/>
          <w:color w:val="auto"/>
          <w:sz w:val="32"/>
          <w:szCs w:val="32"/>
        </w:rPr>
        <w:t>2.6</w:t>
      </w:r>
      <w:r>
        <w:rPr>
          <w:rFonts w:asciiTheme="minorEastAsia" w:eastAsiaTheme="minorEastAsia" w:hAnsiTheme="minorEastAsia" w:hint="eastAsia"/>
          <w:color w:val="auto"/>
          <w:sz w:val="32"/>
          <w:szCs w:val="32"/>
        </w:rPr>
        <w:t>万元，完成预算的</w:t>
      </w:r>
      <w:r>
        <w:rPr>
          <w:rFonts w:asciiTheme="minorEastAsia" w:hAnsiTheme="minorEastAsia" w:hint="eastAsia"/>
          <w:color w:val="auto"/>
          <w:sz w:val="32"/>
          <w:szCs w:val="32"/>
        </w:rPr>
        <w:t>52</w:t>
      </w:r>
      <w:r>
        <w:rPr>
          <w:rFonts w:asciiTheme="minorEastAsia" w:eastAsiaTheme="minorEastAsia" w:hAnsiTheme="minorEastAsia" w:hint="eastAsia"/>
          <w:color w:val="auto"/>
          <w:sz w:val="32"/>
          <w:szCs w:val="32"/>
        </w:rPr>
        <w:t>%</w:t>
      </w:r>
      <w:r>
        <w:rPr>
          <w:rFonts w:asciiTheme="minorEastAsia" w:eastAsiaTheme="minorEastAsia" w:hAnsiTheme="minorEastAsia" w:hint="eastAsia"/>
          <w:color w:val="auto"/>
          <w:sz w:val="32"/>
          <w:szCs w:val="32"/>
        </w:rPr>
        <w:t>，决算数小于年初预算数的主要原因</w:t>
      </w:r>
      <w:r>
        <w:rPr>
          <w:rFonts w:asciiTheme="minorEastAsia" w:hAnsiTheme="minorEastAsia" w:hint="eastAsia"/>
          <w:color w:val="auto"/>
          <w:sz w:val="32"/>
          <w:szCs w:val="32"/>
        </w:rPr>
        <w:t>：</w:t>
      </w:r>
      <w:r>
        <w:rPr>
          <w:rFonts w:asciiTheme="minorEastAsia" w:eastAsiaTheme="minorEastAsia" w:hAnsiTheme="minorEastAsia" w:hint="eastAsia"/>
          <w:color w:val="auto"/>
          <w:sz w:val="32"/>
          <w:szCs w:val="32"/>
        </w:rPr>
        <w:t>部分公务接待费支出在非税收入中列</w:t>
      </w:r>
      <w:r>
        <w:rPr>
          <w:rFonts w:asciiTheme="minorEastAsia" w:hAnsiTheme="minorEastAsia" w:hint="eastAsia"/>
          <w:color w:val="auto"/>
          <w:sz w:val="32"/>
          <w:szCs w:val="32"/>
        </w:rPr>
        <w:t>支。</w:t>
      </w:r>
      <w:r>
        <w:rPr>
          <w:rFonts w:asciiTheme="minorEastAsia" w:eastAsiaTheme="minorEastAsia" w:hAnsiTheme="minorEastAsia" w:hint="eastAsia"/>
          <w:color w:val="auto"/>
          <w:sz w:val="32"/>
          <w:szCs w:val="32"/>
        </w:rPr>
        <w:t>与上年相比减少</w:t>
      </w:r>
      <w:r>
        <w:rPr>
          <w:rFonts w:asciiTheme="minorEastAsia" w:eastAsiaTheme="minorEastAsia" w:hAnsiTheme="minorEastAsia" w:hint="eastAsia"/>
          <w:color w:val="auto"/>
          <w:sz w:val="32"/>
          <w:szCs w:val="32"/>
        </w:rPr>
        <w:t>1.03</w:t>
      </w:r>
      <w:r>
        <w:rPr>
          <w:rFonts w:asciiTheme="minorEastAsia" w:eastAsiaTheme="minorEastAsia" w:hAnsiTheme="minorEastAsia" w:hint="eastAsia"/>
          <w:color w:val="auto"/>
          <w:sz w:val="32"/>
          <w:szCs w:val="32"/>
        </w:rPr>
        <w:t>万元，减少</w:t>
      </w:r>
      <w:r>
        <w:rPr>
          <w:rFonts w:asciiTheme="minorEastAsia" w:eastAsiaTheme="minorEastAsia" w:hAnsiTheme="minorEastAsia" w:hint="eastAsia"/>
          <w:color w:val="auto"/>
          <w:sz w:val="32"/>
          <w:szCs w:val="32"/>
        </w:rPr>
        <w:t>28.37%,</w:t>
      </w:r>
      <w:r>
        <w:rPr>
          <w:rFonts w:asciiTheme="minorEastAsia" w:eastAsiaTheme="minorEastAsia" w:hAnsiTheme="minorEastAsia" w:hint="eastAsia"/>
          <w:color w:val="auto"/>
          <w:sz w:val="32"/>
          <w:szCs w:val="32"/>
        </w:rPr>
        <w:t>减少的主要原因是严格执行上级部门要求控制“三公”经费的增长。</w:t>
      </w:r>
    </w:p>
    <w:p w:rsidR="00607678" w:rsidRDefault="007B7041">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公务用车购置费及运行维护费支出预算为</w:t>
      </w:r>
      <w:r>
        <w:rPr>
          <w:rFonts w:asciiTheme="minorEastAsia" w:eastAsiaTheme="minorEastAsia" w:hAnsiTheme="minorEastAsia" w:hint="eastAsia"/>
          <w:color w:val="auto"/>
          <w:sz w:val="32"/>
          <w:szCs w:val="32"/>
        </w:rPr>
        <w:t>6</w:t>
      </w:r>
      <w:r>
        <w:rPr>
          <w:rFonts w:asciiTheme="minorEastAsia" w:eastAsiaTheme="minorEastAsia" w:hAnsiTheme="minorEastAsia" w:hint="eastAsia"/>
          <w:color w:val="auto"/>
          <w:sz w:val="32"/>
          <w:szCs w:val="32"/>
        </w:rPr>
        <w:t>万元，支出决算为</w:t>
      </w:r>
      <w:r>
        <w:rPr>
          <w:rFonts w:asciiTheme="minorEastAsia" w:eastAsiaTheme="minorEastAsia" w:hAnsiTheme="minorEastAsia" w:hint="eastAsia"/>
          <w:color w:val="auto"/>
          <w:sz w:val="32"/>
          <w:szCs w:val="32"/>
        </w:rPr>
        <w:t>6</w:t>
      </w:r>
      <w:r>
        <w:rPr>
          <w:rFonts w:asciiTheme="minorEastAsia" w:eastAsiaTheme="minorEastAsia" w:hAnsiTheme="minorEastAsia" w:hint="eastAsia"/>
          <w:color w:val="auto"/>
          <w:sz w:val="32"/>
          <w:szCs w:val="32"/>
        </w:rPr>
        <w:t>万元，完成预算的</w:t>
      </w:r>
      <w:r>
        <w:rPr>
          <w:rFonts w:asciiTheme="minorEastAsia" w:eastAsiaTheme="minorEastAsia" w:hAnsiTheme="minorEastAsia" w:hint="eastAsia"/>
          <w:color w:val="auto"/>
          <w:sz w:val="32"/>
          <w:szCs w:val="32"/>
        </w:rPr>
        <w:t>100%</w:t>
      </w:r>
      <w:r>
        <w:rPr>
          <w:rFonts w:asciiTheme="minorEastAsia" w:eastAsiaTheme="minorEastAsia" w:hAnsiTheme="minorEastAsia" w:hint="eastAsia"/>
          <w:color w:val="auto"/>
          <w:sz w:val="32"/>
          <w:szCs w:val="32"/>
        </w:rPr>
        <w:t>，决算数与年初预算数持平，与上年相比持平。</w:t>
      </w:r>
    </w:p>
    <w:p w:rsidR="00607678" w:rsidRDefault="007B7041">
      <w:pPr>
        <w:pStyle w:val="Default"/>
        <w:rPr>
          <w:rFonts w:asciiTheme="minorEastAsia" w:eastAsiaTheme="minorEastAsia" w:hAnsiTheme="minorEastAsia"/>
          <w:b/>
          <w:color w:val="auto"/>
          <w:sz w:val="32"/>
          <w:szCs w:val="32"/>
        </w:rPr>
      </w:pPr>
      <w:r>
        <w:rPr>
          <w:rFonts w:asciiTheme="minorEastAsia" w:eastAsiaTheme="minorEastAsia" w:hAnsiTheme="minorEastAsia" w:hint="eastAsia"/>
          <w:b/>
          <w:color w:val="auto"/>
          <w:sz w:val="32"/>
          <w:szCs w:val="32"/>
        </w:rPr>
        <w:t>（二）“三公”经费财政拨款支出决算具体情况说明</w:t>
      </w:r>
    </w:p>
    <w:p w:rsidR="00607678" w:rsidRDefault="007B7041">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2018</w:t>
      </w:r>
      <w:r>
        <w:rPr>
          <w:rFonts w:asciiTheme="minorEastAsia" w:eastAsiaTheme="minorEastAsia" w:hAnsiTheme="minorEastAsia" w:hint="eastAsia"/>
          <w:color w:val="auto"/>
          <w:sz w:val="32"/>
          <w:szCs w:val="32"/>
        </w:rPr>
        <w:t>年度“三公”经费财政拨款支出决算中，公务接待费支出决算</w:t>
      </w:r>
      <w:r>
        <w:rPr>
          <w:rFonts w:asciiTheme="minorEastAsia" w:eastAsiaTheme="minorEastAsia" w:hAnsiTheme="minorEastAsia" w:hint="eastAsia"/>
          <w:color w:val="auto"/>
          <w:sz w:val="32"/>
          <w:szCs w:val="32"/>
        </w:rPr>
        <w:t>2.6</w:t>
      </w:r>
      <w:r>
        <w:rPr>
          <w:rFonts w:asciiTheme="minorEastAsia" w:eastAsiaTheme="minorEastAsia" w:hAnsiTheme="minorEastAsia" w:hint="eastAsia"/>
          <w:color w:val="auto"/>
          <w:sz w:val="32"/>
          <w:szCs w:val="32"/>
        </w:rPr>
        <w:t>万元，占</w:t>
      </w:r>
      <w:r>
        <w:rPr>
          <w:rFonts w:asciiTheme="minorEastAsia" w:eastAsiaTheme="minorEastAsia" w:hAnsiTheme="minorEastAsia" w:hint="eastAsia"/>
          <w:color w:val="auto"/>
          <w:sz w:val="32"/>
          <w:szCs w:val="32"/>
        </w:rPr>
        <w:t>30.23%,</w:t>
      </w:r>
      <w:r>
        <w:rPr>
          <w:rFonts w:asciiTheme="minorEastAsia" w:eastAsiaTheme="minorEastAsia" w:hAnsiTheme="minorEastAsia" w:hint="eastAsia"/>
          <w:color w:val="auto"/>
          <w:sz w:val="32"/>
          <w:szCs w:val="32"/>
        </w:rPr>
        <w:t>因公出国（境）费支出决算</w:t>
      </w:r>
      <w:r>
        <w:rPr>
          <w:rFonts w:asciiTheme="minorEastAsia" w:eastAsiaTheme="minorEastAsia" w:hAnsiTheme="minorEastAsia" w:hint="eastAsia"/>
          <w:color w:val="auto"/>
          <w:sz w:val="32"/>
          <w:szCs w:val="32"/>
        </w:rPr>
        <w:t>0</w:t>
      </w:r>
      <w:r>
        <w:rPr>
          <w:rFonts w:asciiTheme="minorEastAsia" w:eastAsiaTheme="minorEastAsia" w:hAnsiTheme="minorEastAsia" w:hint="eastAsia"/>
          <w:color w:val="auto"/>
          <w:sz w:val="32"/>
          <w:szCs w:val="32"/>
        </w:rPr>
        <w:t>万元，占</w:t>
      </w:r>
      <w:r>
        <w:rPr>
          <w:rFonts w:asciiTheme="minorEastAsia" w:eastAsiaTheme="minorEastAsia" w:hAnsiTheme="minorEastAsia" w:hint="eastAsia"/>
          <w:color w:val="auto"/>
          <w:sz w:val="32"/>
          <w:szCs w:val="32"/>
        </w:rPr>
        <w:t>0%,</w:t>
      </w:r>
      <w:r>
        <w:rPr>
          <w:rFonts w:asciiTheme="minorEastAsia" w:eastAsiaTheme="minorEastAsia" w:hAnsiTheme="minorEastAsia" w:hint="eastAsia"/>
          <w:color w:val="auto"/>
          <w:sz w:val="32"/>
          <w:szCs w:val="32"/>
        </w:rPr>
        <w:t>公务用车购置费</w:t>
      </w:r>
      <w:r>
        <w:rPr>
          <w:rFonts w:asciiTheme="minorEastAsia" w:eastAsiaTheme="minorEastAsia" w:hAnsiTheme="minorEastAsia" w:hint="eastAsia"/>
          <w:color w:val="auto"/>
          <w:sz w:val="32"/>
          <w:szCs w:val="32"/>
        </w:rPr>
        <w:lastRenderedPageBreak/>
        <w:t>及运行维护费支出</w:t>
      </w:r>
      <w:r>
        <w:rPr>
          <w:rFonts w:asciiTheme="minorEastAsia" w:eastAsiaTheme="minorEastAsia" w:hAnsiTheme="minorEastAsia" w:hint="eastAsia"/>
          <w:color w:val="auto"/>
          <w:sz w:val="32"/>
          <w:szCs w:val="32"/>
        </w:rPr>
        <w:t>决算</w:t>
      </w:r>
      <w:r>
        <w:rPr>
          <w:rFonts w:asciiTheme="minorEastAsia" w:eastAsiaTheme="minorEastAsia" w:hAnsiTheme="minorEastAsia" w:hint="eastAsia"/>
          <w:color w:val="auto"/>
          <w:sz w:val="32"/>
          <w:szCs w:val="32"/>
        </w:rPr>
        <w:t>6.0</w:t>
      </w:r>
      <w:r>
        <w:rPr>
          <w:rFonts w:asciiTheme="minorEastAsia" w:eastAsiaTheme="minorEastAsia" w:hAnsiTheme="minorEastAsia" w:hint="eastAsia"/>
          <w:color w:val="auto"/>
          <w:sz w:val="32"/>
          <w:szCs w:val="32"/>
        </w:rPr>
        <w:t>万元，占</w:t>
      </w:r>
      <w:r>
        <w:rPr>
          <w:rFonts w:asciiTheme="minorEastAsia" w:eastAsiaTheme="minorEastAsia" w:hAnsiTheme="minorEastAsia" w:hint="eastAsia"/>
          <w:color w:val="auto"/>
          <w:sz w:val="32"/>
          <w:szCs w:val="32"/>
        </w:rPr>
        <w:t>69.77%</w:t>
      </w:r>
      <w:r>
        <w:rPr>
          <w:rFonts w:asciiTheme="minorEastAsia" w:eastAsiaTheme="minorEastAsia" w:hAnsiTheme="minorEastAsia" w:hint="eastAsia"/>
          <w:color w:val="auto"/>
          <w:sz w:val="32"/>
          <w:szCs w:val="32"/>
        </w:rPr>
        <w:t>。其中：</w:t>
      </w:r>
    </w:p>
    <w:p w:rsidR="00607678" w:rsidRDefault="007B7041">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1</w:t>
      </w:r>
      <w:r>
        <w:rPr>
          <w:rFonts w:asciiTheme="minorEastAsia" w:eastAsiaTheme="minorEastAsia" w:hAnsiTheme="minorEastAsia" w:hint="eastAsia"/>
          <w:color w:val="auto"/>
          <w:sz w:val="32"/>
          <w:szCs w:val="32"/>
        </w:rPr>
        <w:t>、因公出国（境）费支出决算为</w:t>
      </w:r>
      <w:r>
        <w:rPr>
          <w:rFonts w:asciiTheme="minorEastAsia" w:eastAsiaTheme="minorEastAsia" w:hAnsiTheme="minorEastAsia" w:hint="eastAsia"/>
          <w:color w:val="auto"/>
          <w:sz w:val="32"/>
          <w:szCs w:val="32"/>
        </w:rPr>
        <w:t>0</w:t>
      </w:r>
      <w:r>
        <w:rPr>
          <w:rFonts w:asciiTheme="minorEastAsia" w:eastAsiaTheme="minorEastAsia" w:hAnsiTheme="minorEastAsia" w:hint="eastAsia"/>
          <w:color w:val="auto"/>
          <w:sz w:val="32"/>
          <w:szCs w:val="32"/>
        </w:rPr>
        <w:t>万元，全年安排因公出国（境）团组</w:t>
      </w:r>
      <w:r>
        <w:rPr>
          <w:rFonts w:asciiTheme="minorEastAsia" w:eastAsiaTheme="minorEastAsia" w:hAnsiTheme="minorEastAsia" w:hint="eastAsia"/>
          <w:color w:val="auto"/>
          <w:sz w:val="32"/>
          <w:szCs w:val="32"/>
        </w:rPr>
        <w:t>0</w:t>
      </w:r>
      <w:r>
        <w:rPr>
          <w:rFonts w:asciiTheme="minorEastAsia" w:eastAsiaTheme="minorEastAsia" w:hAnsiTheme="minorEastAsia" w:hint="eastAsia"/>
          <w:color w:val="auto"/>
          <w:sz w:val="32"/>
          <w:szCs w:val="32"/>
        </w:rPr>
        <w:t>个，累计</w:t>
      </w:r>
      <w:r>
        <w:rPr>
          <w:rFonts w:asciiTheme="minorEastAsia" w:eastAsiaTheme="minorEastAsia" w:hAnsiTheme="minorEastAsia" w:hint="eastAsia"/>
          <w:color w:val="auto"/>
          <w:sz w:val="32"/>
          <w:szCs w:val="32"/>
        </w:rPr>
        <w:t>0</w:t>
      </w:r>
      <w:r>
        <w:rPr>
          <w:rFonts w:asciiTheme="minorEastAsia" w:eastAsiaTheme="minorEastAsia" w:hAnsiTheme="minorEastAsia" w:hint="eastAsia"/>
          <w:color w:val="auto"/>
          <w:sz w:val="32"/>
          <w:szCs w:val="32"/>
        </w:rPr>
        <w:t>人次。</w:t>
      </w:r>
    </w:p>
    <w:p w:rsidR="00607678" w:rsidRDefault="007B7041">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w:t>
      </w:r>
      <w:r>
        <w:rPr>
          <w:rFonts w:asciiTheme="minorEastAsia" w:eastAsiaTheme="minorEastAsia" w:hAnsiTheme="minorEastAsia" w:hint="eastAsia"/>
          <w:color w:val="auto"/>
          <w:sz w:val="32"/>
          <w:szCs w:val="32"/>
        </w:rPr>
        <w:t>、公务接待费支出决算为</w:t>
      </w:r>
      <w:r>
        <w:rPr>
          <w:rFonts w:asciiTheme="minorEastAsia" w:eastAsiaTheme="minorEastAsia" w:hAnsiTheme="minorEastAsia" w:hint="eastAsia"/>
          <w:color w:val="auto"/>
          <w:sz w:val="32"/>
          <w:szCs w:val="32"/>
        </w:rPr>
        <w:t xml:space="preserve"> 2.6</w:t>
      </w:r>
      <w:r>
        <w:rPr>
          <w:rFonts w:asciiTheme="minorEastAsia" w:eastAsiaTheme="minorEastAsia" w:hAnsiTheme="minorEastAsia" w:hint="eastAsia"/>
          <w:color w:val="auto"/>
          <w:sz w:val="32"/>
          <w:szCs w:val="32"/>
        </w:rPr>
        <w:t>万元，全年共接待来访团组</w:t>
      </w:r>
      <w:r>
        <w:rPr>
          <w:rFonts w:asciiTheme="minorEastAsia" w:eastAsiaTheme="minorEastAsia" w:hAnsiTheme="minorEastAsia" w:hint="eastAsia"/>
          <w:color w:val="auto"/>
          <w:sz w:val="32"/>
          <w:szCs w:val="32"/>
        </w:rPr>
        <w:t>35</w:t>
      </w:r>
      <w:r>
        <w:rPr>
          <w:rFonts w:asciiTheme="minorEastAsia" w:eastAsiaTheme="minorEastAsia" w:hAnsiTheme="minorEastAsia" w:hint="eastAsia"/>
          <w:color w:val="auto"/>
          <w:sz w:val="32"/>
          <w:szCs w:val="32"/>
        </w:rPr>
        <w:t>个、来宾</w:t>
      </w:r>
      <w:r>
        <w:rPr>
          <w:rFonts w:asciiTheme="minorEastAsia" w:eastAsiaTheme="minorEastAsia" w:hAnsiTheme="minorEastAsia" w:hint="eastAsia"/>
          <w:color w:val="auto"/>
          <w:sz w:val="32"/>
          <w:szCs w:val="32"/>
        </w:rPr>
        <w:t>429</w:t>
      </w:r>
      <w:r>
        <w:rPr>
          <w:rFonts w:asciiTheme="minorEastAsia" w:eastAsiaTheme="minorEastAsia" w:hAnsiTheme="minorEastAsia" w:hint="eastAsia"/>
          <w:color w:val="auto"/>
          <w:sz w:val="32"/>
          <w:szCs w:val="32"/>
        </w:rPr>
        <w:t>人次，主要是省卫计委等上级部门检查、各县区残联、各市州及各县区妇幼保健院等单位衔接新、产筛及参观学习等内容发生的接待支出。</w:t>
      </w:r>
    </w:p>
    <w:p w:rsidR="00607678" w:rsidRDefault="007B7041">
      <w:pPr>
        <w:ind w:firstLineChars="250" w:firstLine="800"/>
        <w:rPr>
          <w:rFonts w:asciiTheme="minorEastAsia" w:hAnsiTheme="minorEastAsia" w:cs="黑体"/>
          <w:kern w:val="0"/>
          <w:sz w:val="32"/>
          <w:szCs w:val="32"/>
        </w:rPr>
      </w:pPr>
      <w:r>
        <w:rPr>
          <w:rFonts w:asciiTheme="minorEastAsia" w:hAnsiTheme="minorEastAsia" w:hint="eastAsia"/>
          <w:sz w:val="32"/>
          <w:szCs w:val="32"/>
        </w:rPr>
        <w:t>3</w:t>
      </w:r>
      <w:r>
        <w:rPr>
          <w:rFonts w:asciiTheme="minorEastAsia" w:hAnsiTheme="minorEastAsia" w:hint="eastAsia"/>
          <w:sz w:val="32"/>
          <w:szCs w:val="32"/>
        </w:rPr>
        <w:t>、公务用车购置费及运行维护费支出决算为</w:t>
      </w:r>
      <w:r>
        <w:rPr>
          <w:rFonts w:asciiTheme="minorEastAsia" w:hAnsiTheme="minorEastAsia" w:hint="eastAsia"/>
          <w:sz w:val="32"/>
          <w:szCs w:val="32"/>
        </w:rPr>
        <w:t>6</w:t>
      </w:r>
      <w:r>
        <w:rPr>
          <w:rFonts w:asciiTheme="minorEastAsia" w:hAnsiTheme="minorEastAsia" w:hint="eastAsia"/>
          <w:sz w:val="32"/>
          <w:szCs w:val="32"/>
        </w:rPr>
        <w:t>万元，其中：公务用车购置费</w:t>
      </w:r>
      <w:r>
        <w:rPr>
          <w:rFonts w:asciiTheme="minorEastAsia" w:hAnsiTheme="minorEastAsia" w:hint="eastAsia"/>
          <w:sz w:val="32"/>
          <w:szCs w:val="32"/>
        </w:rPr>
        <w:t>0</w:t>
      </w:r>
      <w:r>
        <w:rPr>
          <w:rFonts w:asciiTheme="minorEastAsia" w:hAnsiTheme="minorEastAsia" w:hint="eastAsia"/>
          <w:sz w:val="32"/>
          <w:szCs w:val="32"/>
        </w:rPr>
        <w:t>万元。公务用车运行维护费</w:t>
      </w:r>
      <w:r>
        <w:rPr>
          <w:rFonts w:asciiTheme="minorEastAsia" w:hAnsiTheme="minorEastAsia" w:hint="eastAsia"/>
          <w:sz w:val="32"/>
          <w:szCs w:val="32"/>
        </w:rPr>
        <w:t>6</w:t>
      </w:r>
      <w:r>
        <w:rPr>
          <w:rFonts w:asciiTheme="minorEastAsia" w:hAnsiTheme="minorEastAsia" w:hint="eastAsia"/>
          <w:sz w:val="32"/>
          <w:szCs w:val="32"/>
        </w:rPr>
        <w:t>万元，主要是用于车辆的维修、燃油及过路过桥等支出，截止</w:t>
      </w:r>
      <w:r>
        <w:rPr>
          <w:rFonts w:asciiTheme="minorEastAsia" w:hAnsiTheme="minorEastAsia" w:hint="eastAsia"/>
          <w:sz w:val="32"/>
          <w:szCs w:val="32"/>
        </w:rPr>
        <w:t>2018</w:t>
      </w:r>
      <w:r>
        <w:rPr>
          <w:rFonts w:asciiTheme="minorEastAsia" w:hAnsiTheme="minorEastAsia" w:hint="eastAsia"/>
          <w:sz w:val="32"/>
          <w:szCs w:val="32"/>
        </w:rPr>
        <w:t>年</w:t>
      </w:r>
      <w:r>
        <w:rPr>
          <w:rFonts w:asciiTheme="minorEastAsia" w:hAnsiTheme="minorEastAsia" w:hint="eastAsia"/>
          <w:sz w:val="32"/>
          <w:szCs w:val="32"/>
        </w:rPr>
        <w:t>12</w:t>
      </w:r>
      <w:r>
        <w:rPr>
          <w:rFonts w:asciiTheme="minorEastAsia" w:hAnsiTheme="minorEastAsia" w:hint="eastAsia"/>
          <w:sz w:val="32"/>
          <w:szCs w:val="32"/>
        </w:rPr>
        <w:t>月</w:t>
      </w:r>
      <w:r>
        <w:rPr>
          <w:rFonts w:asciiTheme="minorEastAsia" w:hAnsiTheme="minorEastAsia" w:hint="eastAsia"/>
          <w:sz w:val="32"/>
          <w:szCs w:val="32"/>
        </w:rPr>
        <w:t>31</w:t>
      </w:r>
      <w:r>
        <w:rPr>
          <w:rFonts w:asciiTheme="minorEastAsia" w:hAnsiTheme="minorEastAsia" w:hint="eastAsia"/>
          <w:sz w:val="32"/>
          <w:szCs w:val="32"/>
        </w:rPr>
        <w:t>日，我单位开支财政拨款的公务用车保有量为</w:t>
      </w:r>
      <w:r>
        <w:rPr>
          <w:rFonts w:asciiTheme="minorEastAsia" w:hAnsiTheme="minorEastAsia" w:hint="eastAsia"/>
          <w:sz w:val="32"/>
          <w:szCs w:val="32"/>
        </w:rPr>
        <w:t>1</w:t>
      </w:r>
      <w:r>
        <w:rPr>
          <w:rFonts w:asciiTheme="minorEastAsia" w:hAnsiTheme="minorEastAsia" w:hint="eastAsia"/>
          <w:sz w:val="32"/>
          <w:szCs w:val="32"/>
        </w:rPr>
        <w:t>辆，特种车</w:t>
      </w:r>
      <w:r>
        <w:rPr>
          <w:rFonts w:asciiTheme="minorEastAsia" w:hAnsiTheme="minorEastAsia" w:hint="eastAsia"/>
          <w:sz w:val="32"/>
          <w:szCs w:val="32"/>
        </w:rPr>
        <w:t>2</w:t>
      </w:r>
      <w:r>
        <w:rPr>
          <w:rFonts w:asciiTheme="minorEastAsia" w:hAnsiTheme="minorEastAsia" w:hint="eastAsia"/>
          <w:sz w:val="32"/>
          <w:szCs w:val="32"/>
        </w:rPr>
        <w:t>辆。</w:t>
      </w:r>
    </w:p>
    <w:p w:rsidR="00607678" w:rsidRDefault="007B7041">
      <w:pPr>
        <w:pStyle w:val="Default"/>
        <w:rPr>
          <w:rFonts w:hAnsi="黑体"/>
          <w:b/>
          <w:color w:val="auto"/>
          <w:sz w:val="32"/>
          <w:szCs w:val="32"/>
        </w:rPr>
      </w:pPr>
      <w:r>
        <w:rPr>
          <w:rFonts w:hAnsi="黑体" w:hint="eastAsia"/>
          <w:b/>
          <w:color w:val="auto"/>
          <w:sz w:val="32"/>
          <w:szCs w:val="32"/>
        </w:rPr>
        <w:t>八、政府性基金预算收入支出决算情况</w:t>
      </w:r>
    </w:p>
    <w:p w:rsidR="00607678" w:rsidRDefault="007B7041">
      <w:pPr>
        <w:pStyle w:val="Default"/>
        <w:ind w:firstLine="640"/>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t>我单位无政府性基金收支。</w:t>
      </w:r>
    </w:p>
    <w:p w:rsidR="00607678" w:rsidRDefault="007B7041">
      <w:pPr>
        <w:pStyle w:val="Default"/>
        <w:rPr>
          <w:rFonts w:hAnsi="黑体"/>
          <w:b/>
          <w:color w:val="auto"/>
          <w:sz w:val="32"/>
          <w:szCs w:val="32"/>
        </w:rPr>
      </w:pPr>
      <w:r>
        <w:rPr>
          <w:rFonts w:hAnsi="黑体" w:hint="eastAsia"/>
          <w:b/>
          <w:color w:val="auto"/>
          <w:sz w:val="32"/>
          <w:szCs w:val="32"/>
        </w:rPr>
        <w:t>九、关于</w:t>
      </w:r>
      <w:r>
        <w:rPr>
          <w:rFonts w:hAnsi="黑体" w:hint="eastAsia"/>
          <w:b/>
          <w:color w:val="auto"/>
          <w:sz w:val="32"/>
          <w:szCs w:val="32"/>
        </w:rPr>
        <w:t>2018</w:t>
      </w:r>
      <w:r>
        <w:rPr>
          <w:rFonts w:hAnsi="黑体" w:hint="eastAsia"/>
          <w:b/>
          <w:color w:val="auto"/>
          <w:sz w:val="32"/>
          <w:szCs w:val="32"/>
        </w:rPr>
        <w:t>年度重点绩效评价结果及预算绩效情况说明</w:t>
      </w:r>
    </w:p>
    <w:p w:rsidR="00607678" w:rsidRDefault="007B7041">
      <w:pPr>
        <w:ind w:firstLineChars="200" w:firstLine="640"/>
        <w:jc w:val="left"/>
        <w:rPr>
          <w:rFonts w:asciiTheme="minorEastAsia" w:hAnsiTheme="minorEastAsia"/>
          <w:sz w:val="32"/>
          <w:szCs w:val="32"/>
        </w:rPr>
      </w:pPr>
      <w:r>
        <w:rPr>
          <w:rFonts w:asciiTheme="minorEastAsia" w:hAnsiTheme="minorEastAsia" w:hint="eastAsia"/>
          <w:sz w:val="32"/>
          <w:szCs w:val="32"/>
        </w:rPr>
        <w:t>2018</w:t>
      </w:r>
      <w:r>
        <w:rPr>
          <w:rFonts w:asciiTheme="minorEastAsia" w:hAnsiTheme="minorEastAsia" w:hint="eastAsia"/>
          <w:sz w:val="32"/>
          <w:szCs w:val="32"/>
        </w:rPr>
        <w:t>年整体支出绩效自评报告附后。</w:t>
      </w:r>
    </w:p>
    <w:p w:rsidR="00607678" w:rsidRDefault="007B7041">
      <w:pPr>
        <w:pStyle w:val="Default"/>
        <w:rPr>
          <w:rFonts w:hAnsi="黑体"/>
          <w:b/>
          <w:color w:val="auto"/>
          <w:sz w:val="32"/>
          <w:szCs w:val="32"/>
        </w:rPr>
      </w:pPr>
      <w:r>
        <w:rPr>
          <w:rFonts w:hAnsi="黑体" w:hint="eastAsia"/>
          <w:b/>
          <w:color w:val="auto"/>
          <w:sz w:val="32"/>
          <w:szCs w:val="32"/>
        </w:rPr>
        <w:t>十、其他重要事项情况说明</w:t>
      </w:r>
    </w:p>
    <w:p w:rsidR="00607678" w:rsidRDefault="007B7041" w:rsidP="00FC2DFE">
      <w:pPr>
        <w:ind w:firstLineChars="150" w:firstLine="482"/>
        <w:rPr>
          <w:rFonts w:asciiTheme="minorEastAsia" w:hAnsiTheme="minorEastAsia" w:cs="黑体"/>
          <w:b/>
          <w:kern w:val="0"/>
          <w:sz w:val="32"/>
          <w:szCs w:val="32"/>
        </w:rPr>
      </w:pPr>
      <w:r>
        <w:rPr>
          <w:rFonts w:asciiTheme="minorEastAsia" w:hAnsiTheme="minorEastAsia" w:cs="黑体" w:hint="eastAsia"/>
          <w:b/>
          <w:kern w:val="0"/>
          <w:sz w:val="32"/>
          <w:szCs w:val="32"/>
        </w:rPr>
        <w:t>（一）机关运行经费支出情况</w:t>
      </w:r>
    </w:p>
    <w:p w:rsidR="00607678" w:rsidRDefault="007B7041">
      <w:pPr>
        <w:ind w:firstLineChars="200" w:firstLine="640"/>
        <w:rPr>
          <w:rFonts w:asciiTheme="minorEastAsia" w:hAnsiTheme="minorEastAsia" w:cs="黑体"/>
          <w:kern w:val="0"/>
          <w:sz w:val="32"/>
          <w:szCs w:val="32"/>
        </w:rPr>
      </w:pPr>
      <w:r>
        <w:rPr>
          <w:rFonts w:asciiTheme="minorEastAsia" w:hAnsiTheme="minorEastAsia" w:cs="黑体" w:hint="eastAsia"/>
          <w:kern w:val="0"/>
          <w:sz w:val="32"/>
          <w:szCs w:val="32"/>
        </w:rPr>
        <w:t>本部门</w:t>
      </w:r>
      <w:r>
        <w:rPr>
          <w:rFonts w:asciiTheme="minorEastAsia" w:hAnsiTheme="minorEastAsia" w:cs="黑体" w:hint="eastAsia"/>
          <w:kern w:val="0"/>
          <w:sz w:val="32"/>
          <w:szCs w:val="32"/>
        </w:rPr>
        <w:t>2018</w:t>
      </w:r>
      <w:r>
        <w:rPr>
          <w:rFonts w:asciiTheme="minorEastAsia" w:hAnsiTheme="minorEastAsia" w:cs="黑体" w:hint="eastAsia"/>
          <w:kern w:val="0"/>
          <w:sz w:val="32"/>
          <w:szCs w:val="32"/>
        </w:rPr>
        <w:t>年度机关运行经费支出</w:t>
      </w:r>
      <w:r>
        <w:rPr>
          <w:rFonts w:ascii="仿宋" w:eastAsia="仿宋" w:hAnsi="仿宋" w:cs="宋体" w:hint="eastAsia"/>
          <w:kern w:val="0"/>
          <w:sz w:val="28"/>
          <w:szCs w:val="28"/>
        </w:rPr>
        <w:t>877.79</w:t>
      </w:r>
      <w:r>
        <w:rPr>
          <w:rFonts w:asciiTheme="minorEastAsia" w:hAnsiTheme="minorEastAsia" w:cs="黑体" w:hint="eastAsia"/>
          <w:kern w:val="0"/>
          <w:sz w:val="32"/>
          <w:szCs w:val="32"/>
        </w:rPr>
        <w:t>万元，比年初预算数增加</w:t>
      </w:r>
      <w:r>
        <w:rPr>
          <w:rFonts w:ascii="仿宋" w:eastAsia="仿宋" w:hAnsi="仿宋" w:cs="宋体" w:hint="eastAsia"/>
          <w:kern w:val="0"/>
          <w:sz w:val="28"/>
          <w:szCs w:val="28"/>
        </w:rPr>
        <w:t>207.01</w:t>
      </w:r>
      <w:r>
        <w:rPr>
          <w:rFonts w:asciiTheme="minorEastAsia" w:hAnsiTheme="minorEastAsia" w:cs="黑体" w:hint="eastAsia"/>
          <w:kern w:val="0"/>
          <w:sz w:val="32"/>
          <w:szCs w:val="32"/>
        </w:rPr>
        <w:t>万元，增长</w:t>
      </w:r>
      <w:r>
        <w:rPr>
          <w:rFonts w:asciiTheme="minorEastAsia" w:hAnsiTheme="minorEastAsia" w:cs="黑体" w:hint="eastAsia"/>
          <w:kern w:val="0"/>
          <w:sz w:val="32"/>
          <w:szCs w:val="32"/>
        </w:rPr>
        <w:t>30.86%</w:t>
      </w:r>
      <w:r>
        <w:rPr>
          <w:rFonts w:asciiTheme="minorEastAsia" w:hAnsiTheme="minorEastAsia" w:cs="黑体" w:hint="eastAsia"/>
          <w:kern w:val="0"/>
          <w:sz w:val="32"/>
          <w:szCs w:val="32"/>
        </w:rPr>
        <w:t>。主要原因是：一是门诊搬迁，就医环境改善；二是业务量大幅增长</w:t>
      </w:r>
      <w:r>
        <w:rPr>
          <w:rFonts w:asciiTheme="minorEastAsia" w:hAnsiTheme="minorEastAsia" w:cs="黑体" w:hint="eastAsia"/>
          <w:kern w:val="0"/>
          <w:sz w:val="32"/>
          <w:szCs w:val="32"/>
        </w:rPr>
        <w:t>。</w:t>
      </w:r>
    </w:p>
    <w:p w:rsidR="00607678" w:rsidRDefault="007B7041" w:rsidP="00FC2DFE">
      <w:pPr>
        <w:ind w:firstLineChars="200" w:firstLine="643"/>
        <w:rPr>
          <w:rFonts w:asciiTheme="minorEastAsia" w:hAnsiTheme="minorEastAsia" w:cs="黑体"/>
          <w:b/>
          <w:kern w:val="0"/>
          <w:sz w:val="32"/>
          <w:szCs w:val="32"/>
        </w:rPr>
      </w:pPr>
      <w:r>
        <w:rPr>
          <w:rFonts w:asciiTheme="minorEastAsia" w:hAnsiTheme="minorEastAsia" w:cs="黑体" w:hint="eastAsia"/>
          <w:b/>
          <w:kern w:val="0"/>
          <w:sz w:val="32"/>
          <w:szCs w:val="32"/>
        </w:rPr>
        <w:t>（二）一般性支出情况</w:t>
      </w:r>
    </w:p>
    <w:p w:rsidR="00607678" w:rsidRDefault="007B7041">
      <w:pPr>
        <w:ind w:firstLineChars="200" w:firstLine="640"/>
        <w:rPr>
          <w:rFonts w:asciiTheme="minorEastAsia" w:hAnsiTheme="minorEastAsia" w:cs="黑体"/>
          <w:kern w:val="0"/>
          <w:sz w:val="32"/>
          <w:szCs w:val="32"/>
        </w:rPr>
      </w:pPr>
      <w:r>
        <w:rPr>
          <w:rFonts w:asciiTheme="minorEastAsia" w:hAnsiTheme="minorEastAsia" w:cs="黑体" w:hint="eastAsia"/>
          <w:kern w:val="0"/>
          <w:sz w:val="32"/>
          <w:szCs w:val="32"/>
        </w:rPr>
        <w:t>2018</w:t>
      </w:r>
      <w:r>
        <w:rPr>
          <w:rFonts w:asciiTheme="minorEastAsia" w:hAnsiTheme="minorEastAsia" w:cs="黑体" w:hint="eastAsia"/>
          <w:kern w:val="0"/>
          <w:sz w:val="32"/>
          <w:szCs w:val="32"/>
        </w:rPr>
        <w:t>年本部门开支会议费</w:t>
      </w:r>
      <w:r>
        <w:rPr>
          <w:rFonts w:asciiTheme="minorEastAsia" w:hAnsiTheme="minorEastAsia" w:cs="黑体" w:hint="eastAsia"/>
          <w:kern w:val="0"/>
          <w:sz w:val="32"/>
          <w:szCs w:val="32"/>
        </w:rPr>
        <w:t>16.15</w:t>
      </w:r>
      <w:r>
        <w:rPr>
          <w:rFonts w:asciiTheme="minorEastAsia" w:hAnsiTheme="minorEastAsia" w:cs="黑体" w:hint="eastAsia"/>
          <w:kern w:val="0"/>
          <w:sz w:val="32"/>
          <w:szCs w:val="32"/>
        </w:rPr>
        <w:t>万元，用于召开孕产妇死亡评审会议、新生儿死亡评审会议等，人数</w:t>
      </w:r>
      <w:r>
        <w:rPr>
          <w:rFonts w:asciiTheme="minorEastAsia" w:hAnsiTheme="minorEastAsia" w:cs="黑体" w:hint="eastAsia"/>
          <w:kern w:val="0"/>
          <w:sz w:val="32"/>
          <w:szCs w:val="32"/>
        </w:rPr>
        <w:t>500</w:t>
      </w:r>
      <w:r>
        <w:rPr>
          <w:rFonts w:asciiTheme="minorEastAsia" w:hAnsiTheme="minorEastAsia" w:cs="黑体" w:hint="eastAsia"/>
          <w:kern w:val="0"/>
          <w:sz w:val="32"/>
          <w:szCs w:val="32"/>
        </w:rPr>
        <w:t>余人，内容为分析孕产妇死亡以及新生儿死亡原因，提高医疗质量；开支培训费</w:t>
      </w:r>
      <w:r>
        <w:rPr>
          <w:rFonts w:asciiTheme="minorEastAsia" w:hAnsiTheme="minorEastAsia" w:cs="黑体" w:hint="eastAsia"/>
          <w:kern w:val="0"/>
          <w:sz w:val="32"/>
          <w:szCs w:val="32"/>
        </w:rPr>
        <w:t>25.09</w:t>
      </w:r>
      <w:r>
        <w:rPr>
          <w:rFonts w:asciiTheme="minorEastAsia" w:hAnsiTheme="minorEastAsia" w:cs="黑体" w:hint="eastAsia"/>
          <w:kern w:val="0"/>
          <w:sz w:val="32"/>
          <w:szCs w:val="32"/>
        </w:rPr>
        <w:t>万元，用于全市开展出生缺陷综合防控业务培训、全市农村适龄妇女“两癌”免费检查骨干技术人</w:t>
      </w:r>
      <w:r>
        <w:rPr>
          <w:rFonts w:asciiTheme="minorEastAsia" w:hAnsiTheme="minorEastAsia" w:cs="黑体" w:hint="eastAsia"/>
          <w:kern w:val="0"/>
          <w:sz w:val="32"/>
          <w:szCs w:val="32"/>
        </w:rPr>
        <w:lastRenderedPageBreak/>
        <w:t>员培训等，人数</w:t>
      </w:r>
      <w:r>
        <w:rPr>
          <w:rFonts w:asciiTheme="minorEastAsia" w:hAnsiTheme="minorEastAsia" w:cs="黑体" w:hint="eastAsia"/>
          <w:kern w:val="0"/>
          <w:sz w:val="32"/>
          <w:szCs w:val="32"/>
        </w:rPr>
        <w:t>1510</w:t>
      </w:r>
      <w:r>
        <w:rPr>
          <w:rFonts w:asciiTheme="minorEastAsia" w:hAnsiTheme="minorEastAsia" w:cs="黑体" w:hint="eastAsia"/>
          <w:kern w:val="0"/>
          <w:sz w:val="32"/>
          <w:szCs w:val="32"/>
        </w:rPr>
        <w:t>余人，内容为规范业务管理，制定相应的流程。</w:t>
      </w:r>
    </w:p>
    <w:p w:rsidR="00607678" w:rsidRDefault="007B7041" w:rsidP="00FC2DFE">
      <w:pPr>
        <w:ind w:firstLineChars="200" w:firstLine="643"/>
        <w:rPr>
          <w:rFonts w:asciiTheme="minorEastAsia" w:hAnsiTheme="minorEastAsia" w:cs="黑体"/>
          <w:b/>
          <w:kern w:val="0"/>
          <w:sz w:val="32"/>
          <w:szCs w:val="32"/>
        </w:rPr>
      </w:pPr>
      <w:r>
        <w:rPr>
          <w:rFonts w:asciiTheme="minorEastAsia" w:hAnsiTheme="minorEastAsia" w:cs="黑体" w:hint="eastAsia"/>
          <w:b/>
          <w:kern w:val="0"/>
          <w:sz w:val="32"/>
          <w:szCs w:val="32"/>
        </w:rPr>
        <w:t>（三）政府采购支出情况</w:t>
      </w:r>
    </w:p>
    <w:p w:rsidR="00607678" w:rsidRDefault="007B7041">
      <w:pPr>
        <w:ind w:firstLineChars="200" w:firstLine="640"/>
        <w:rPr>
          <w:rFonts w:asciiTheme="minorEastAsia" w:hAnsiTheme="minorEastAsia" w:cs="黑体"/>
          <w:i/>
          <w:kern w:val="0"/>
          <w:sz w:val="32"/>
          <w:szCs w:val="32"/>
        </w:rPr>
      </w:pPr>
      <w:r>
        <w:rPr>
          <w:rFonts w:asciiTheme="minorEastAsia" w:hAnsiTheme="minorEastAsia" w:cs="黑体" w:hint="eastAsia"/>
          <w:kern w:val="0"/>
          <w:sz w:val="32"/>
          <w:szCs w:val="32"/>
        </w:rPr>
        <w:t>本部门</w:t>
      </w:r>
      <w:r>
        <w:rPr>
          <w:rFonts w:asciiTheme="minorEastAsia" w:hAnsiTheme="minorEastAsia" w:cs="黑体" w:hint="eastAsia"/>
          <w:kern w:val="0"/>
          <w:sz w:val="32"/>
          <w:szCs w:val="32"/>
        </w:rPr>
        <w:t>2018</w:t>
      </w:r>
      <w:r>
        <w:rPr>
          <w:rFonts w:asciiTheme="minorEastAsia" w:hAnsiTheme="minorEastAsia" w:cs="黑体" w:hint="eastAsia"/>
          <w:kern w:val="0"/>
          <w:sz w:val="32"/>
          <w:szCs w:val="32"/>
        </w:rPr>
        <w:t>年度政府采购支出总额</w:t>
      </w:r>
      <w:r>
        <w:rPr>
          <w:rFonts w:asciiTheme="minorEastAsia" w:hAnsiTheme="minorEastAsia" w:cs="黑体" w:hint="eastAsia"/>
          <w:kern w:val="0"/>
          <w:sz w:val="32"/>
          <w:szCs w:val="32"/>
        </w:rPr>
        <w:t>244.92</w:t>
      </w:r>
      <w:r>
        <w:rPr>
          <w:rFonts w:asciiTheme="minorEastAsia" w:hAnsiTheme="minorEastAsia" w:cs="黑体" w:hint="eastAsia"/>
          <w:kern w:val="0"/>
          <w:sz w:val="32"/>
          <w:szCs w:val="32"/>
        </w:rPr>
        <w:t>万元，其中：政府采购货物支出</w:t>
      </w:r>
      <w:r>
        <w:rPr>
          <w:rFonts w:asciiTheme="minorEastAsia" w:hAnsiTheme="minorEastAsia" w:cs="黑体" w:hint="eastAsia"/>
          <w:kern w:val="0"/>
          <w:sz w:val="32"/>
          <w:szCs w:val="32"/>
        </w:rPr>
        <w:t>244.92</w:t>
      </w:r>
      <w:r>
        <w:rPr>
          <w:rFonts w:asciiTheme="minorEastAsia" w:hAnsiTheme="minorEastAsia" w:cs="黑体" w:hint="eastAsia"/>
          <w:kern w:val="0"/>
          <w:sz w:val="32"/>
          <w:szCs w:val="32"/>
        </w:rPr>
        <w:t>万元。授予中小企业合同金额</w:t>
      </w:r>
      <w:r>
        <w:rPr>
          <w:rFonts w:asciiTheme="minorEastAsia" w:hAnsiTheme="minorEastAsia" w:cs="黑体" w:hint="eastAsia"/>
          <w:kern w:val="0"/>
          <w:sz w:val="32"/>
          <w:szCs w:val="32"/>
        </w:rPr>
        <w:t>0</w:t>
      </w:r>
      <w:r>
        <w:rPr>
          <w:rFonts w:asciiTheme="minorEastAsia" w:hAnsiTheme="minorEastAsia" w:cs="黑体" w:hint="eastAsia"/>
          <w:kern w:val="0"/>
          <w:sz w:val="32"/>
          <w:szCs w:val="32"/>
        </w:rPr>
        <w:t>万元，占政府采购支出总额的</w:t>
      </w:r>
      <w:r>
        <w:rPr>
          <w:rFonts w:asciiTheme="minorEastAsia" w:hAnsiTheme="minorEastAsia" w:cs="黑体" w:hint="eastAsia"/>
          <w:kern w:val="0"/>
          <w:sz w:val="32"/>
          <w:szCs w:val="32"/>
        </w:rPr>
        <w:t>0%</w:t>
      </w:r>
      <w:r>
        <w:rPr>
          <w:rFonts w:asciiTheme="minorEastAsia" w:hAnsiTheme="minorEastAsia" w:cs="黑体" w:hint="eastAsia"/>
          <w:kern w:val="0"/>
          <w:sz w:val="32"/>
          <w:szCs w:val="32"/>
        </w:rPr>
        <w:t>，其中：授予小微企业合同金额</w:t>
      </w:r>
      <w:r>
        <w:rPr>
          <w:rFonts w:asciiTheme="minorEastAsia" w:hAnsiTheme="minorEastAsia" w:cs="黑体" w:hint="eastAsia"/>
          <w:kern w:val="0"/>
          <w:sz w:val="32"/>
          <w:szCs w:val="32"/>
        </w:rPr>
        <w:t>0</w:t>
      </w:r>
      <w:r>
        <w:rPr>
          <w:rFonts w:asciiTheme="minorEastAsia" w:hAnsiTheme="minorEastAsia" w:cs="黑体" w:hint="eastAsia"/>
          <w:kern w:val="0"/>
          <w:sz w:val="32"/>
          <w:szCs w:val="32"/>
        </w:rPr>
        <w:t>万元，占政府采购支出总额的</w:t>
      </w:r>
      <w:r>
        <w:rPr>
          <w:rFonts w:asciiTheme="minorEastAsia" w:hAnsiTheme="minorEastAsia" w:cs="黑体" w:hint="eastAsia"/>
          <w:kern w:val="0"/>
          <w:sz w:val="32"/>
          <w:szCs w:val="32"/>
        </w:rPr>
        <w:t>0%</w:t>
      </w:r>
      <w:r>
        <w:rPr>
          <w:rFonts w:asciiTheme="minorEastAsia" w:hAnsiTheme="minorEastAsia" w:cs="黑体" w:hint="eastAsia"/>
          <w:kern w:val="0"/>
          <w:sz w:val="32"/>
          <w:szCs w:val="32"/>
        </w:rPr>
        <w:t>。</w:t>
      </w:r>
    </w:p>
    <w:p w:rsidR="00607678" w:rsidRDefault="007B7041" w:rsidP="00FC2DFE">
      <w:pPr>
        <w:ind w:firstLineChars="150" w:firstLine="482"/>
        <w:rPr>
          <w:rFonts w:asciiTheme="minorEastAsia" w:hAnsiTheme="minorEastAsia" w:cs="黑体"/>
          <w:b/>
          <w:kern w:val="0"/>
          <w:sz w:val="32"/>
          <w:szCs w:val="32"/>
        </w:rPr>
      </w:pPr>
      <w:r>
        <w:rPr>
          <w:rFonts w:asciiTheme="minorEastAsia" w:hAnsiTheme="minorEastAsia" w:cs="黑体" w:hint="eastAsia"/>
          <w:b/>
          <w:kern w:val="0"/>
          <w:sz w:val="32"/>
          <w:szCs w:val="32"/>
        </w:rPr>
        <w:t>（四）国有资产占用情况</w:t>
      </w:r>
    </w:p>
    <w:p w:rsidR="00607678" w:rsidRDefault="007B7041">
      <w:pPr>
        <w:ind w:firstLineChars="200" w:firstLine="640"/>
        <w:rPr>
          <w:rFonts w:asciiTheme="minorEastAsia" w:hAnsiTheme="minorEastAsia" w:cs="黑体"/>
          <w:kern w:val="0"/>
          <w:sz w:val="32"/>
          <w:szCs w:val="32"/>
        </w:rPr>
      </w:pPr>
      <w:r>
        <w:rPr>
          <w:rFonts w:asciiTheme="minorEastAsia" w:hAnsiTheme="minorEastAsia" w:cs="黑体" w:hint="eastAsia"/>
          <w:kern w:val="0"/>
          <w:sz w:val="32"/>
          <w:szCs w:val="32"/>
        </w:rPr>
        <w:t>截至</w:t>
      </w:r>
      <w:r>
        <w:rPr>
          <w:rFonts w:asciiTheme="minorEastAsia" w:hAnsiTheme="minorEastAsia" w:cs="黑体" w:hint="eastAsia"/>
          <w:kern w:val="0"/>
          <w:sz w:val="32"/>
          <w:szCs w:val="32"/>
        </w:rPr>
        <w:t>2018</w:t>
      </w:r>
      <w:r>
        <w:rPr>
          <w:rFonts w:asciiTheme="minorEastAsia" w:hAnsiTheme="minorEastAsia" w:cs="黑体" w:hint="eastAsia"/>
          <w:kern w:val="0"/>
          <w:sz w:val="32"/>
          <w:szCs w:val="32"/>
        </w:rPr>
        <w:t>年</w:t>
      </w:r>
      <w:r>
        <w:rPr>
          <w:rFonts w:asciiTheme="minorEastAsia" w:hAnsiTheme="minorEastAsia" w:cs="黑体" w:hint="eastAsia"/>
          <w:kern w:val="0"/>
          <w:sz w:val="32"/>
          <w:szCs w:val="32"/>
        </w:rPr>
        <w:t>12</w:t>
      </w:r>
      <w:r>
        <w:rPr>
          <w:rFonts w:asciiTheme="minorEastAsia" w:hAnsiTheme="minorEastAsia" w:cs="黑体" w:hint="eastAsia"/>
          <w:kern w:val="0"/>
          <w:sz w:val="32"/>
          <w:szCs w:val="32"/>
        </w:rPr>
        <w:t>月</w:t>
      </w:r>
      <w:r>
        <w:rPr>
          <w:rFonts w:asciiTheme="minorEastAsia" w:hAnsiTheme="minorEastAsia" w:cs="黑体" w:hint="eastAsia"/>
          <w:kern w:val="0"/>
          <w:sz w:val="32"/>
          <w:szCs w:val="32"/>
        </w:rPr>
        <w:t>31</w:t>
      </w:r>
      <w:r>
        <w:rPr>
          <w:rFonts w:asciiTheme="minorEastAsia" w:hAnsiTheme="minorEastAsia" w:cs="黑体" w:hint="eastAsia"/>
          <w:kern w:val="0"/>
          <w:sz w:val="32"/>
          <w:szCs w:val="32"/>
        </w:rPr>
        <w:t>日，本单位共有车辆</w:t>
      </w:r>
      <w:r>
        <w:rPr>
          <w:rFonts w:asciiTheme="minorEastAsia" w:hAnsiTheme="minorEastAsia" w:cs="黑体" w:hint="eastAsia"/>
          <w:kern w:val="0"/>
          <w:sz w:val="32"/>
          <w:szCs w:val="32"/>
        </w:rPr>
        <w:t>3</w:t>
      </w:r>
      <w:r>
        <w:rPr>
          <w:rFonts w:asciiTheme="minorEastAsia" w:hAnsiTheme="minorEastAsia" w:cs="黑体" w:hint="eastAsia"/>
          <w:kern w:val="0"/>
          <w:sz w:val="32"/>
          <w:szCs w:val="32"/>
        </w:rPr>
        <w:t>辆，其中，特种专业技术用车</w:t>
      </w:r>
      <w:r>
        <w:rPr>
          <w:rFonts w:asciiTheme="minorEastAsia" w:hAnsiTheme="minorEastAsia" w:cs="黑体" w:hint="eastAsia"/>
          <w:kern w:val="0"/>
          <w:sz w:val="32"/>
          <w:szCs w:val="32"/>
        </w:rPr>
        <w:t>2</w:t>
      </w:r>
      <w:r>
        <w:rPr>
          <w:rFonts w:asciiTheme="minorEastAsia" w:hAnsiTheme="minorEastAsia" w:cs="黑体" w:hint="eastAsia"/>
          <w:kern w:val="0"/>
          <w:sz w:val="32"/>
          <w:szCs w:val="32"/>
        </w:rPr>
        <w:t>辆、其他用车</w:t>
      </w:r>
      <w:r>
        <w:rPr>
          <w:rFonts w:asciiTheme="minorEastAsia" w:hAnsiTheme="minorEastAsia" w:cs="黑体" w:hint="eastAsia"/>
          <w:kern w:val="0"/>
          <w:sz w:val="32"/>
          <w:szCs w:val="32"/>
        </w:rPr>
        <w:t>1</w:t>
      </w:r>
      <w:r>
        <w:rPr>
          <w:rFonts w:asciiTheme="minorEastAsia" w:hAnsiTheme="minorEastAsia" w:cs="黑体" w:hint="eastAsia"/>
          <w:kern w:val="0"/>
          <w:sz w:val="32"/>
          <w:szCs w:val="32"/>
        </w:rPr>
        <w:t>辆，其他用车主要是用于一般公务（下县区办业务用）；单位价值</w:t>
      </w:r>
      <w:r>
        <w:rPr>
          <w:rFonts w:asciiTheme="minorEastAsia" w:hAnsiTheme="minorEastAsia" w:cs="黑体" w:hint="eastAsia"/>
          <w:kern w:val="0"/>
          <w:sz w:val="32"/>
          <w:szCs w:val="32"/>
        </w:rPr>
        <w:t>50</w:t>
      </w:r>
      <w:r>
        <w:rPr>
          <w:rFonts w:asciiTheme="minorEastAsia" w:hAnsiTheme="minorEastAsia" w:cs="黑体" w:hint="eastAsia"/>
          <w:kern w:val="0"/>
          <w:sz w:val="32"/>
          <w:szCs w:val="32"/>
        </w:rPr>
        <w:t>万元以上通用设备</w:t>
      </w:r>
      <w:r>
        <w:rPr>
          <w:rFonts w:asciiTheme="minorEastAsia" w:hAnsiTheme="minorEastAsia" w:cs="黑体" w:hint="eastAsia"/>
          <w:kern w:val="0"/>
          <w:sz w:val="32"/>
          <w:szCs w:val="32"/>
        </w:rPr>
        <w:t>0</w:t>
      </w:r>
      <w:r>
        <w:rPr>
          <w:rFonts w:asciiTheme="minorEastAsia" w:hAnsiTheme="minorEastAsia" w:cs="黑体" w:hint="eastAsia"/>
          <w:kern w:val="0"/>
          <w:sz w:val="32"/>
          <w:szCs w:val="32"/>
        </w:rPr>
        <w:t>台（套）；单位价值</w:t>
      </w:r>
      <w:r>
        <w:rPr>
          <w:rFonts w:asciiTheme="minorEastAsia" w:hAnsiTheme="minorEastAsia" w:cs="黑体" w:hint="eastAsia"/>
          <w:kern w:val="0"/>
          <w:sz w:val="32"/>
          <w:szCs w:val="32"/>
        </w:rPr>
        <w:t>100</w:t>
      </w:r>
      <w:r>
        <w:rPr>
          <w:rFonts w:asciiTheme="minorEastAsia" w:hAnsiTheme="minorEastAsia" w:cs="黑体" w:hint="eastAsia"/>
          <w:kern w:val="0"/>
          <w:sz w:val="32"/>
          <w:szCs w:val="32"/>
        </w:rPr>
        <w:t>万元以上专用设备</w:t>
      </w:r>
      <w:r>
        <w:rPr>
          <w:rFonts w:asciiTheme="minorEastAsia" w:hAnsiTheme="minorEastAsia" w:cs="黑体" w:hint="eastAsia"/>
          <w:kern w:val="0"/>
          <w:sz w:val="32"/>
          <w:szCs w:val="32"/>
        </w:rPr>
        <w:t>9</w:t>
      </w:r>
      <w:r>
        <w:rPr>
          <w:rFonts w:asciiTheme="minorEastAsia" w:hAnsiTheme="minorEastAsia" w:cs="黑体" w:hint="eastAsia"/>
          <w:kern w:val="0"/>
          <w:sz w:val="32"/>
          <w:szCs w:val="32"/>
        </w:rPr>
        <w:t>台（套）。</w:t>
      </w:r>
    </w:p>
    <w:p w:rsidR="00607678" w:rsidRDefault="007B7041">
      <w:pPr>
        <w:widowControl/>
        <w:jc w:val="left"/>
        <w:rPr>
          <w:rFonts w:asciiTheme="minorEastAsia" w:hAnsiTheme="minorEastAsia" w:cs="黑体"/>
          <w:kern w:val="0"/>
          <w:sz w:val="32"/>
          <w:szCs w:val="32"/>
        </w:rPr>
      </w:pPr>
      <w:r>
        <w:rPr>
          <w:rFonts w:asciiTheme="minorEastAsia" w:hAnsiTheme="minorEastAsia" w:cs="黑体"/>
          <w:kern w:val="0"/>
          <w:sz w:val="32"/>
          <w:szCs w:val="32"/>
        </w:rPr>
        <w:br w:type="page"/>
      </w:r>
    </w:p>
    <w:p w:rsidR="00607678" w:rsidRDefault="00607678">
      <w:pPr>
        <w:ind w:firstLineChars="200" w:firstLine="640"/>
        <w:rPr>
          <w:rFonts w:asciiTheme="minorEastAsia" w:hAnsiTheme="minorEastAsia" w:cs="黑体"/>
          <w:kern w:val="0"/>
          <w:sz w:val="32"/>
          <w:szCs w:val="32"/>
        </w:rPr>
      </w:pPr>
    </w:p>
    <w:p w:rsidR="00607678" w:rsidRDefault="00607678">
      <w:pPr>
        <w:pStyle w:val="Default"/>
        <w:jc w:val="center"/>
        <w:rPr>
          <w:color w:val="auto"/>
          <w:sz w:val="72"/>
          <w:szCs w:val="72"/>
        </w:rPr>
      </w:pPr>
    </w:p>
    <w:p w:rsidR="00607678" w:rsidRDefault="00607678">
      <w:pPr>
        <w:pStyle w:val="Default"/>
        <w:jc w:val="both"/>
        <w:rPr>
          <w:color w:val="auto"/>
          <w:sz w:val="72"/>
          <w:szCs w:val="72"/>
        </w:rPr>
      </w:pPr>
    </w:p>
    <w:p w:rsidR="00607678" w:rsidRDefault="00607678">
      <w:pPr>
        <w:pStyle w:val="Default"/>
        <w:jc w:val="center"/>
        <w:rPr>
          <w:color w:val="auto"/>
          <w:sz w:val="72"/>
          <w:szCs w:val="72"/>
        </w:rPr>
      </w:pPr>
    </w:p>
    <w:p w:rsidR="00607678" w:rsidRDefault="00607678">
      <w:pPr>
        <w:pStyle w:val="Default"/>
        <w:jc w:val="center"/>
        <w:rPr>
          <w:color w:val="auto"/>
          <w:sz w:val="72"/>
          <w:szCs w:val="72"/>
        </w:rPr>
      </w:pPr>
    </w:p>
    <w:p w:rsidR="00607678" w:rsidRDefault="00607678">
      <w:pPr>
        <w:pStyle w:val="Default"/>
        <w:jc w:val="center"/>
        <w:rPr>
          <w:color w:val="auto"/>
          <w:sz w:val="72"/>
          <w:szCs w:val="72"/>
        </w:rPr>
      </w:pPr>
    </w:p>
    <w:p w:rsidR="00607678" w:rsidRDefault="007B7041">
      <w:pPr>
        <w:pStyle w:val="Default"/>
        <w:jc w:val="center"/>
        <w:rPr>
          <w:color w:val="auto"/>
          <w:sz w:val="72"/>
          <w:szCs w:val="72"/>
        </w:rPr>
      </w:pPr>
      <w:r>
        <w:rPr>
          <w:rFonts w:hint="eastAsia"/>
          <w:color w:val="auto"/>
          <w:sz w:val="72"/>
          <w:szCs w:val="72"/>
        </w:rPr>
        <w:t>第四部分</w:t>
      </w:r>
    </w:p>
    <w:p w:rsidR="00607678" w:rsidRDefault="00607678">
      <w:pPr>
        <w:jc w:val="center"/>
        <w:rPr>
          <w:rFonts w:ascii="黑体" w:eastAsia="黑体" w:cs="黑体"/>
          <w:kern w:val="0"/>
          <w:sz w:val="70"/>
          <w:szCs w:val="70"/>
        </w:rPr>
      </w:pPr>
    </w:p>
    <w:p w:rsidR="00607678" w:rsidRDefault="007B7041">
      <w:pPr>
        <w:jc w:val="center"/>
        <w:rPr>
          <w:rFonts w:ascii="黑体" w:eastAsia="黑体" w:cs="黑体"/>
          <w:kern w:val="0"/>
          <w:sz w:val="70"/>
          <w:szCs w:val="70"/>
        </w:rPr>
      </w:pPr>
      <w:r>
        <w:rPr>
          <w:rFonts w:ascii="黑体" w:eastAsia="黑体" w:cs="黑体" w:hint="eastAsia"/>
          <w:kern w:val="0"/>
          <w:sz w:val="70"/>
          <w:szCs w:val="70"/>
        </w:rPr>
        <w:t>名词解释</w:t>
      </w:r>
    </w:p>
    <w:p w:rsidR="00607678" w:rsidRDefault="007B7041">
      <w:pPr>
        <w:widowControl/>
        <w:jc w:val="left"/>
        <w:rPr>
          <w:rFonts w:ascii="黑体" w:eastAsia="黑体" w:cs="黑体"/>
          <w:kern w:val="0"/>
          <w:sz w:val="70"/>
          <w:szCs w:val="70"/>
        </w:rPr>
      </w:pPr>
      <w:r>
        <w:rPr>
          <w:rFonts w:ascii="黑体" w:eastAsia="黑体" w:cs="黑体"/>
          <w:kern w:val="0"/>
          <w:sz w:val="70"/>
          <w:szCs w:val="70"/>
        </w:rPr>
        <w:br w:type="page"/>
      </w:r>
    </w:p>
    <w:p w:rsidR="00607678" w:rsidRDefault="00607678">
      <w:pPr>
        <w:ind w:firstLineChars="200" w:firstLine="640"/>
        <w:jc w:val="left"/>
        <w:rPr>
          <w:rFonts w:asciiTheme="minorEastAsia" w:hAnsiTheme="minorEastAsia" w:cs="黑体"/>
          <w:kern w:val="0"/>
          <w:sz w:val="32"/>
          <w:szCs w:val="32"/>
        </w:rPr>
      </w:pPr>
    </w:p>
    <w:p w:rsidR="00607678" w:rsidRDefault="007B7041">
      <w:pPr>
        <w:widowControl/>
        <w:ind w:firstLine="642"/>
        <w:rPr>
          <w:rFonts w:ascii="仿宋" w:eastAsia="仿宋" w:hAnsi="仿宋"/>
          <w:kern w:val="0"/>
          <w:sz w:val="28"/>
          <w:szCs w:val="28"/>
        </w:rPr>
      </w:pPr>
      <w:r>
        <w:rPr>
          <w:rFonts w:ascii="仿宋" w:eastAsia="仿宋" w:hAnsi="仿宋" w:hint="eastAsia"/>
          <w:kern w:val="0"/>
          <w:sz w:val="28"/>
          <w:szCs w:val="28"/>
        </w:rPr>
        <w:t>三公经费：指公务</w:t>
      </w:r>
      <w:r>
        <w:rPr>
          <w:rFonts w:ascii="仿宋" w:eastAsia="仿宋" w:hAnsi="仿宋" w:hint="eastAsia"/>
          <w:kern w:val="0"/>
          <w:sz w:val="28"/>
          <w:szCs w:val="28"/>
        </w:rPr>
        <w:t>招待费、车辆运行费、出国出境经费</w:t>
      </w:r>
    </w:p>
    <w:p w:rsidR="00607678" w:rsidRDefault="007B7041">
      <w:pPr>
        <w:widowControl/>
        <w:ind w:firstLine="642"/>
        <w:rPr>
          <w:rFonts w:ascii="仿宋" w:eastAsia="仿宋" w:hAnsi="仿宋"/>
          <w:kern w:val="0"/>
          <w:sz w:val="28"/>
          <w:szCs w:val="28"/>
        </w:rPr>
      </w:pPr>
      <w:r>
        <w:rPr>
          <w:rFonts w:ascii="仿宋" w:eastAsia="仿宋" w:hAnsi="仿宋" w:hint="eastAsia"/>
          <w:kern w:val="0"/>
          <w:sz w:val="28"/>
          <w:szCs w:val="28"/>
        </w:rPr>
        <w:t>地中海贫血：地中海贫血是一种遗传病，主要分布在地中海国家及亚洲地区，我国的广西、广东和海南为地中海贫血高发区。主要有α地中海贫血和β地中海贫血两大类，又可分为有极轻型、轻型、中间型及重型四等级。正常的情况下，每个人会拥有两组正常的血红蛋白基因；一组来自父亲，另一组来自母亲。如果从父母处遗传了一个或多个不正常的基因，就可患上地中海贫血。地中海贫血一定由父母遗传，它是不会传染的。极轻型地中海贫血无贫血所以又叫做地贫基因携带者，轻型地中海贫血仅有轻度贫血，多在体检时才发现，这两型患者大多数都不会知道自己带有这种遗</w:t>
      </w:r>
      <w:r>
        <w:rPr>
          <w:rFonts w:ascii="仿宋" w:eastAsia="仿宋" w:hAnsi="仿宋" w:hint="eastAsia"/>
          <w:kern w:val="0"/>
          <w:sz w:val="28"/>
          <w:szCs w:val="28"/>
        </w:rPr>
        <w:t>传基因。中间型患者中度贫血，可接受药物治疗和脾切除手术，提高血红蛋白，但仅仅是改善贫血，不能治愈，相对较重的还要输血。重型地中海贫血是一种非常严重的疾病，出生后</w:t>
      </w:r>
      <w:r>
        <w:rPr>
          <w:rFonts w:ascii="仿宋" w:eastAsia="仿宋" w:hAnsi="仿宋" w:hint="eastAsia"/>
          <w:kern w:val="0"/>
          <w:sz w:val="28"/>
          <w:szCs w:val="28"/>
        </w:rPr>
        <w:t>3~6</w:t>
      </w:r>
      <w:r>
        <w:rPr>
          <w:rFonts w:ascii="仿宋" w:eastAsia="仿宋" w:hAnsi="仿宋" w:hint="eastAsia"/>
          <w:kern w:val="0"/>
          <w:sz w:val="28"/>
          <w:szCs w:val="28"/>
        </w:rPr>
        <w:t>个月发病，他们需要终生定期的输血和接受除铁剂治疗。</w:t>
      </w:r>
    </w:p>
    <w:p w:rsidR="00607678" w:rsidRDefault="007B7041">
      <w:pPr>
        <w:widowControl/>
        <w:jc w:val="left"/>
        <w:rPr>
          <w:rFonts w:asciiTheme="minorEastAsia" w:hAnsiTheme="minorEastAsia"/>
          <w:i/>
          <w:sz w:val="32"/>
          <w:szCs w:val="32"/>
        </w:rPr>
      </w:pPr>
      <w:r>
        <w:rPr>
          <w:rFonts w:asciiTheme="minorEastAsia" w:hAnsiTheme="minorEastAsia"/>
          <w:i/>
          <w:sz w:val="32"/>
          <w:szCs w:val="32"/>
        </w:rPr>
        <w:br w:type="page"/>
      </w:r>
    </w:p>
    <w:p w:rsidR="00607678" w:rsidRDefault="00607678">
      <w:pPr>
        <w:pStyle w:val="Default"/>
        <w:jc w:val="center"/>
        <w:rPr>
          <w:color w:val="auto"/>
          <w:sz w:val="72"/>
          <w:szCs w:val="72"/>
        </w:rPr>
      </w:pPr>
    </w:p>
    <w:p w:rsidR="00607678" w:rsidRDefault="00607678">
      <w:pPr>
        <w:pStyle w:val="Default"/>
        <w:jc w:val="center"/>
        <w:rPr>
          <w:color w:val="auto"/>
          <w:sz w:val="72"/>
          <w:szCs w:val="72"/>
        </w:rPr>
      </w:pPr>
    </w:p>
    <w:p w:rsidR="00607678" w:rsidRDefault="00607678">
      <w:pPr>
        <w:pStyle w:val="Default"/>
        <w:jc w:val="center"/>
        <w:rPr>
          <w:color w:val="auto"/>
          <w:sz w:val="72"/>
          <w:szCs w:val="72"/>
        </w:rPr>
      </w:pPr>
    </w:p>
    <w:p w:rsidR="00607678" w:rsidRDefault="00607678">
      <w:pPr>
        <w:pStyle w:val="Default"/>
        <w:jc w:val="both"/>
        <w:rPr>
          <w:color w:val="auto"/>
          <w:sz w:val="72"/>
          <w:szCs w:val="72"/>
        </w:rPr>
      </w:pPr>
    </w:p>
    <w:p w:rsidR="00607678" w:rsidRDefault="00607678">
      <w:pPr>
        <w:pStyle w:val="Default"/>
        <w:jc w:val="center"/>
        <w:rPr>
          <w:color w:val="auto"/>
          <w:sz w:val="72"/>
          <w:szCs w:val="72"/>
        </w:rPr>
      </w:pPr>
    </w:p>
    <w:p w:rsidR="00607678" w:rsidRDefault="007B7041">
      <w:pPr>
        <w:pStyle w:val="Default"/>
        <w:jc w:val="center"/>
        <w:rPr>
          <w:color w:val="auto"/>
          <w:sz w:val="72"/>
          <w:szCs w:val="72"/>
        </w:rPr>
      </w:pPr>
      <w:r>
        <w:rPr>
          <w:rFonts w:hint="eastAsia"/>
          <w:color w:val="auto"/>
          <w:sz w:val="72"/>
          <w:szCs w:val="72"/>
        </w:rPr>
        <w:t>第五部分</w:t>
      </w:r>
    </w:p>
    <w:p w:rsidR="00607678" w:rsidRDefault="00607678">
      <w:pPr>
        <w:jc w:val="center"/>
        <w:rPr>
          <w:rFonts w:ascii="黑体" w:eastAsia="黑体" w:cs="黑体"/>
          <w:kern w:val="0"/>
          <w:sz w:val="70"/>
          <w:szCs w:val="70"/>
        </w:rPr>
      </w:pPr>
    </w:p>
    <w:p w:rsidR="00607678" w:rsidRDefault="007B7041">
      <w:pPr>
        <w:jc w:val="center"/>
        <w:rPr>
          <w:rFonts w:ascii="黑体" w:eastAsia="黑体" w:cs="黑体"/>
          <w:kern w:val="0"/>
          <w:sz w:val="70"/>
          <w:szCs w:val="70"/>
        </w:rPr>
      </w:pPr>
      <w:r>
        <w:rPr>
          <w:rFonts w:ascii="黑体" w:eastAsia="黑体" w:cs="黑体" w:hint="eastAsia"/>
          <w:kern w:val="0"/>
          <w:sz w:val="70"/>
          <w:szCs w:val="70"/>
        </w:rPr>
        <w:t>附件</w:t>
      </w:r>
    </w:p>
    <w:p w:rsidR="00607678" w:rsidRDefault="007B7041">
      <w:pPr>
        <w:widowControl/>
        <w:jc w:val="left"/>
        <w:rPr>
          <w:rFonts w:ascii="黑体" w:eastAsia="黑体" w:cs="黑体"/>
          <w:kern w:val="0"/>
          <w:sz w:val="70"/>
          <w:szCs w:val="70"/>
        </w:rPr>
      </w:pPr>
      <w:r>
        <w:rPr>
          <w:rFonts w:ascii="黑体" w:eastAsia="黑体" w:cs="黑体"/>
          <w:kern w:val="0"/>
          <w:sz w:val="70"/>
          <w:szCs w:val="70"/>
        </w:rPr>
        <w:br w:type="page"/>
      </w:r>
    </w:p>
    <w:p w:rsidR="00607678" w:rsidRDefault="00607678">
      <w:pPr>
        <w:jc w:val="center"/>
        <w:rPr>
          <w:rFonts w:ascii="黑体" w:eastAsia="黑体" w:cs="黑体"/>
          <w:kern w:val="0"/>
          <w:sz w:val="70"/>
          <w:szCs w:val="70"/>
        </w:rPr>
      </w:pPr>
    </w:p>
    <w:p w:rsidR="00607678" w:rsidRDefault="007B7041" w:rsidP="00FC2DFE">
      <w:pPr>
        <w:ind w:firstLineChars="200" w:firstLine="643"/>
        <w:jc w:val="center"/>
        <w:rPr>
          <w:rFonts w:asciiTheme="minorEastAsia" w:hAnsiTheme="minorEastAsia" w:cs="黑体"/>
          <w:b/>
          <w:kern w:val="0"/>
          <w:sz w:val="32"/>
          <w:szCs w:val="32"/>
        </w:rPr>
      </w:pPr>
      <w:r>
        <w:rPr>
          <w:rFonts w:asciiTheme="minorEastAsia" w:hAnsiTheme="minorEastAsia" w:cs="黑体" w:hint="eastAsia"/>
          <w:b/>
          <w:kern w:val="0"/>
          <w:sz w:val="32"/>
          <w:szCs w:val="32"/>
        </w:rPr>
        <w:t>2018</w:t>
      </w:r>
      <w:r>
        <w:rPr>
          <w:rFonts w:asciiTheme="minorEastAsia" w:hAnsiTheme="minorEastAsia" w:cs="黑体" w:hint="eastAsia"/>
          <w:b/>
          <w:kern w:val="0"/>
          <w:sz w:val="32"/>
          <w:szCs w:val="32"/>
        </w:rPr>
        <w:t>年度</w:t>
      </w:r>
      <w:r>
        <w:rPr>
          <w:rFonts w:asciiTheme="minorEastAsia" w:hAnsiTheme="minorEastAsia" w:cs="黑体" w:hint="eastAsia"/>
          <w:b/>
          <w:kern w:val="0"/>
          <w:sz w:val="32"/>
          <w:szCs w:val="32"/>
        </w:rPr>
        <w:t>永州市妇幼保健院</w:t>
      </w:r>
      <w:r>
        <w:rPr>
          <w:rFonts w:asciiTheme="minorEastAsia" w:hAnsiTheme="minorEastAsia" w:cs="黑体" w:hint="eastAsia"/>
          <w:b/>
          <w:kern w:val="0"/>
          <w:sz w:val="32"/>
          <w:szCs w:val="32"/>
        </w:rPr>
        <w:t>部门整体支出绩效评价报告</w:t>
      </w:r>
    </w:p>
    <w:p w:rsidR="00607678" w:rsidRDefault="007B7041" w:rsidP="00FC2DFE">
      <w:pPr>
        <w:spacing w:line="360" w:lineRule="auto"/>
        <w:ind w:firstLineChars="200" w:firstLine="562"/>
        <w:rPr>
          <w:rFonts w:ascii="宋体" w:hAnsi="宋体" w:cs="宋体"/>
          <w:b/>
          <w:bCs/>
          <w:sz w:val="28"/>
          <w:szCs w:val="28"/>
        </w:rPr>
      </w:pPr>
      <w:r>
        <w:rPr>
          <w:rFonts w:ascii="宋体" w:hAnsi="宋体" w:cs="宋体" w:hint="eastAsia"/>
          <w:b/>
          <w:bCs/>
          <w:sz w:val="28"/>
          <w:szCs w:val="28"/>
        </w:rPr>
        <w:t>一、说明绩效自评得分情况及绩效等级</w:t>
      </w:r>
    </w:p>
    <w:p w:rsidR="00607678" w:rsidRDefault="007B7041">
      <w:pPr>
        <w:spacing w:line="360" w:lineRule="auto"/>
        <w:rPr>
          <w:rFonts w:ascii="宋体" w:hAnsi="宋体" w:cs="宋体"/>
          <w:sz w:val="28"/>
          <w:szCs w:val="28"/>
        </w:rPr>
      </w:pPr>
      <w:r>
        <w:rPr>
          <w:rFonts w:ascii="宋体" w:hAnsi="宋体" w:cs="宋体" w:hint="eastAsia"/>
          <w:sz w:val="28"/>
          <w:szCs w:val="28"/>
        </w:rPr>
        <w:t xml:space="preserve">    2018</w:t>
      </w:r>
      <w:r>
        <w:rPr>
          <w:rFonts w:ascii="宋体" w:hAnsi="宋体" w:cs="宋体" w:hint="eastAsia"/>
          <w:sz w:val="28"/>
          <w:szCs w:val="28"/>
        </w:rPr>
        <w:t>年部门整体支出绩效自评得</w:t>
      </w:r>
      <w:r>
        <w:rPr>
          <w:rFonts w:ascii="宋体" w:hAnsi="宋体" w:cs="宋体" w:hint="eastAsia"/>
          <w:sz w:val="28"/>
          <w:szCs w:val="28"/>
        </w:rPr>
        <w:t>80</w:t>
      </w:r>
      <w:r>
        <w:rPr>
          <w:rFonts w:ascii="宋体" w:hAnsi="宋体" w:cs="宋体" w:hint="eastAsia"/>
          <w:sz w:val="28"/>
          <w:szCs w:val="28"/>
        </w:rPr>
        <w:t>分，绩效等级良好</w:t>
      </w:r>
      <w:r>
        <w:rPr>
          <w:rFonts w:ascii="宋体" w:hAnsi="宋体" w:cs="宋体" w:hint="eastAsia"/>
          <w:sz w:val="28"/>
          <w:szCs w:val="28"/>
        </w:rPr>
        <w:t xml:space="preserve">  </w:t>
      </w:r>
      <w:r>
        <w:rPr>
          <w:rFonts w:ascii="宋体" w:hAnsi="宋体" w:cs="宋体" w:hint="eastAsia"/>
          <w:sz w:val="28"/>
          <w:szCs w:val="28"/>
        </w:rPr>
        <w:t>。</w:t>
      </w:r>
    </w:p>
    <w:p w:rsidR="00607678" w:rsidRDefault="007B7041" w:rsidP="00FC2DFE">
      <w:pPr>
        <w:spacing w:line="360" w:lineRule="auto"/>
        <w:ind w:firstLineChars="200" w:firstLine="562"/>
        <w:rPr>
          <w:rFonts w:ascii="宋体" w:hAnsi="宋体" w:cs="宋体"/>
          <w:b/>
          <w:bCs/>
          <w:sz w:val="28"/>
          <w:szCs w:val="28"/>
        </w:rPr>
      </w:pPr>
      <w:r>
        <w:rPr>
          <w:rFonts w:ascii="宋体" w:hAnsi="宋体" w:cs="宋体" w:hint="eastAsia"/>
          <w:b/>
          <w:bCs/>
          <w:sz w:val="28"/>
          <w:szCs w:val="28"/>
        </w:rPr>
        <w:t>二、简要概述部门支出情况，按活动内容分类，并陈述与部门职能的相关性，当年市委市政府下达的重点工作</w:t>
      </w:r>
    </w:p>
    <w:p w:rsidR="00607678" w:rsidRDefault="007B7041">
      <w:pPr>
        <w:spacing w:line="360" w:lineRule="auto"/>
        <w:ind w:firstLineChars="200" w:firstLine="560"/>
        <w:rPr>
          <w:rFonts w:ascii="宋体" w:hAnsi="宋体" w:cs="宋体"/>
          <w:sz w:val="28"/>
          <w:szCs w:val="28"/>
        </w:rPr>
      </w:pPr>
      <w:r>
        <w:rPr>
          <w:rFonts w:ascii="宋体" w:hAnsi="宋体" w:cs="宋体" w:hint="eastAsia"/>
          <w:sz w:val="28"/>
          <w:szCs w:val="28"/>
        </w:rPr>
        <w:t>根据《母婴保健法》、《妇幼保健机构管理办法》、《国务院关于“十二五”期间深化医药卫生体制改革规划暨实施方案》明确了市级妇幼保健院应承担如下公共卫生工作职能：完成政府和卫生行政部门下达的指令性任务，协助卫计委完成省厅下达的妇幼健康服务工作项目</w:t>
      </w:r>
      <w:r>
        <w:rPr>
          <w:rFonts w:ascii="宋体" w:hAnsi="宋体" w:cs="宋体" w:hint="eastAsia"/>
          <w:sz w:val="28"/>
          <w:szCs w:val="28"/>
        </w:rPr>
        <w:t>10</w:t>
      </w:r>
      <w:r>
        <w:rPr>
          <w:rFonts w:ascii="宋体" w:hAnsi="宋体" w:cs="宋体" w:hint="eastAsia"/>
          <w:sz w:val="28"/>
          <w:szCs w:val="28"/>
        </w:rPr>
        <w:t>大类</w:t>
      </w:r>
      <w:r>
        <w:rPr>
          <w:rFonts w:ascii="宋体" w:hAnsi="宋体" w:cs="宋体" w:hint="eastAsia"/>
          <w:sz w:val="28"/>
          <w:szCs w:val="28"/>
        </w:rPr>
        <w:t>24</w:t>
      </w:r>
      <w:r>
        <w:rPr>
          <w:rFonts w:ascii="宋体" w:hAnsi="宋体" w:cs="宋体" w:hint="eastAsia"/>
          <w:sz w:val="28"/>
          <w:szCs w:val="28"/>
        </w:rPr>
        <w:t>项。掌握辖区妇女儿童健康状况，对基层医疗保健机构开展的妇幼卫生服务进行检查、考核与评价，妇幼保健健康教育、母婴保健技术培训、业务指导、技术支持、艾梅乙和两癌等妇幼重大公共卫生项目实施与管理和妇幼卫生信息管理工作，根据相关法律法规开展临床医疗保健业务。</w:t>
      </w:r>
    </w:p>
    <w:p w:rsidR="00607678" w:rsidRDefault="007B7041">
      <w:pPr>
        <w:spacing w:line="640" w:lineRule="exact"/>
        <w:ind w:firstLineChars="200" w:firstLine="560"/>
        <w:rPr>
          <w:rFonts w:ascii="宋体" w:hAnsi="宋体" w:cs="宋体"/>
          <w:sz w:val="28"/>
          <w:szCs w:val="28"/>
        </w:rPr>
      </w:pPr>
      <w:r>
        <w:rPr>
          <w:rFonts w:ascii="宋体" w:hAnsi="宋体" w:cs="宋体" w:hint="eastAsia"/>
          <w:sz w:val="28"/>
          <w:szCs w:val="28"/>
        </w:rPr>
        <w:t>2018</w:t>
      </w:r>
      <w:r>
        <w:rPr>
          <w:rFonts w:ascii="宋体" w:hAnsi="宋体" w:cs="宋体" w:hint="eastAsia"/>
          <w:sz w:val="28"/>
          <w:szCs w:val="28"/>
        </w:rPr>
        <w:t>年整体支出</w:t>
      </w:r>
      <w:r>
        <w:rPr>
          <w:rFonts w:ascii="宋体" w:hAnsi="宋体" w:cs="宋体" w:hint="eastAsia"/>
          <w:sz w:val="28"/>
          <w:szCs w:val="28"/>
        </w:rPr>
        <w:t>9594.37</w:t>
      </w:r>
      <w:r>
        <w:rPr>
          <w:rFonts w:ascii="宋体" w:hAnsi="宋体" w:cs="宋体" w:hint="eastAsia"/>
          <w:sz w:val="28"/>
          <w:szCs w:val="28"/>
        </w:rPr>
        <w:t>万元，其中</w:t>
      </w:r>
      <w:r>
        <w:rPr>
          <w:sz w:val="28"/>
          <w:szCs w:val="28"/>
        </w:rPr>
        <w:t>业务支出</w:t>
      </w:r>
      <w:r>
        <w:rPr>
          <w:rFonts w:hint="eastAsia"/>
          <w:sz w:val="28"/>
          <w:szCs w:val="28"/>
        </w:rPr>
        <w:t>8568.57</w:t>
      </w:r>
      <w:r>
        <w:rPr>
          <w:sz w:val="28"/>
          <w:szCs w:val="28"/>
        </w:rPr>
        <w:t>万元</w:t>
      </w:r>
      <w:r>
        <w:rPr>
          <w:rFonts w:hint="eastAsia"/>
          <w:sz w:val="28"/>
          <w:szCs w:val="28"/>
        </w:rPr>
        <w:t>（包括</w:t>
      </w:r>
      <w:r>
        <w:rPr>
          <w:sz w:val="28"/>
          <w:szCs w:val="28"/>
        </w:rPr>
        <w:t>工资福利支出</w:t>
      </w:r>
      <w:r>
        <w:rPr>
          <w:rFonts w:hint="eastAsia"/>
          <w:sz w:val="28"/>
          <w:szCs w:val="28"/>
        </w:rPr>
        <w:t>3582.97</w:t>
      </w:r>
      <w:r>
        <w:rPr>
          <w:sz w:val="28"/>
          <w:szCs w:val="28"/>
        </w:rPr>
        <w:t>万元</w:t>
      </w:r>
      <w:r>
        <w:rPr>
          <w:rFonts w:hint="eastAsia"/>
          <w:sz w:val="28"/>
          <w:szCs w:val="28"/>
        </w:rPr>
        <w:t>、</w:t>
      </w:r>
      <w:r>
        <w:rPr>
          <w:sz w:val="28"/>
          <w:szCs w:val="28"/>
        </w:rPr>
        <w:t>日常公用开支</w:t>
      </w:r>
      <w:r>
        <w:rPr>
          <w:rFonts w:hint="eastAsia"/>
          <w:sz w:val="28"/>
          <w:szCs w:val="28"/>
        </w:rPr>
        <w:t>1131.11</w:t>
      </w:r>
      <w:r>
        <w:rPr>
          <w:sz w:val="28"/>
          <w:szCs w:val="28"/>
        </w:rPr>
        <w:t>万元</w:t>
      </w:r>
      <w:r>
        <w:rPr>
          <w:rFonts w:hint="eastAsia"/>
          <w:sz w:val="28"/>
          <w:szCs w:val="28"/>
        </w:rPr>
        <w:t>、</w:t>
      </w:r>
      <w:r>
        <w:rPr>
          <w:sz w:val="28"/>
          <w:szCs w:val="28"/>
        </w:rPr>
        <w:t>药品支出</w:t>
      </w:r>
      <w:r>
        <w:rPr>
          <w:rFonts w:hint="eastAsia"/>
          <w:sz w:val="28"/>
          <w:szCs w:val="28"/>
        </w:rPr>
        <w:t>1235.04</w:t>
      </w:r>
      <w:r>
        <w:rPr>
          <w:sz w:val="28"/>
          <w:szCs w:val="28"/>
        </w:rPr>
        <w:t>万元</w:t>
      </w:r>
      <w:r>
        <w:rPr>
          <w:rFonts w:hint="eastAsia"/>
          <w:sz w:val="28"/>
          <w:szCs w:val="28"/>
        </w:rPr>
        <w:t>等支出），</w:t>
      </w:r>
      <w:r>
        <w:rPr>
          <w:sz w:val="28"/>
          <w:szCs w:val="28"/>
        </w:rPr>
        <w:t>专款支出</w:t>
      </w:r>
      <w:r>
        <w:rPr>
          <w:rFonts w:hint="eastAsia"/>
          <w:sz w:val="28"/>
          <w:szCs w:val="28"/>
        </w:rPr>
        <w:t>118.27</w:t>
      </w:r>
      <w:r>
        <w:rPr>
          <w:sz w:val="28"/>
          <w:szCs w:val="28"/>
        </w:rPr>
        <w:t>万元</w:t>
      </w:r>
      <w:r>
        <w:rPr>
          <w:rFonts w:hint="eastAsia"/>
          <w:sz w:val="28"/>
          <w:szCs w:val="28"/>
        </w:rPr>
        <w:t>（艾梅乙、妇幼社区专项支出）；</w:t>
      </w:r>
      <w:r>
        <w:rPr>
          <w:sz w:val="28"/>
          <w:szCs w:val="28"/>
        </w:rPr>
        <w:t>其他支出</w:t>
      </w:r>
      <w:r>
        <w:rPr>
          <w:rFonts w:hint="eastAsia"/>
          <w:sz w:val="28"/>
          <w:szCs w:val="28"/>
        </w:rPr>
        <w:t>107.53</w:t>
      </w:r>
      <w:r>
        <w:rPr>
          <w:sz w:val="28"/>
          <w:szCs w:val="28"/>
        </w:rPr>
        <w:t>万元</w:t>
      </w:r>
      <w:r>
        <w:rPr>
          <w:rFonts w:hint="eastAsia"/>
          <w:sz w:val="28"/>
          <w:szCs w:val="28"/>
        </w:rPr>
        <w:t>；拨付基建款</w:t>
      </w:r>
      <w:r>
        <w:rPr>
          <w:rFonts w:hint="eastAsia"/>
          <w:sz w:val="28"/>
          <w:szCs w:val="28"/>
        </w:rPr>
        <w:t>800</w:t>
      </w:r>
      <w:r>
        <w:rPr>
          <w:rFonts w:hint="eastAsia"/>
          <w:sz w:val="28"/>
          <w:szCs w:val="28"/>
        </w:rPr>
        <w:t>万元。</w:t>
      </w:r>
    </w:p>
    <w:p w:rsidR="00607678" w:rsidRDefault="007B7041" w:rsidP="00FC2DFE">
      <w:pPr>
        <w:numPr>
          <w:ilvl w:val="0"/>
          <w:numId w:val="3"/>
        </w:numPr>
        <w:spacing w:line="360" w:lineRule="auto"/>
        <w:ind w:firstLineChars="200" w:firstLine="562"/>
        <w:rPr>
          <w:rFonts w:ascii="宋体" w:hAnsi="宋体" w:cs="宋体"/>
          <w:b/>
          <w:bCs/>
          <w:sz w:val="28"/>
          <w:szCs w:val="28"/>
        </w:rPr>
      </w:pPr>
      <w:r>
        <w:rPr>
          <w:rFonts w:ascii="宋体" w:hAnsi="宋体" w:cs="宋体" w:hint="eastAsia"/>
          <w:b/>
          <w:bCs/>
          <w:sz w:val="28"/>
          <w:szCs w:val="28"/>
        </w:rPr>
        <w:t>绩效评价情况</w:t>
      </w:r>
    </w:p>
    <w:p w:rsidR="00607678" w:rsidRDefault="007B7041">
      <w:pPr>
        <w:numPr>
          <w:ilvl w:val="0"/>
          <w:numId w:val="4"/>
        </w:numPr>
        <w:spacing w:line="360" w:lineRule="auto"/>
        <w:rPr>
          <w:rFonts w:ascii="宋体" w:hAnsi="宋体" w:cs="宋体"/>
          <w:sz w:val="28"/>
          <w:szCs w:val="28"/>
        </w:rPr>
      </w:pPr>
      <w:r>
        <w:rPr>
          <w:rFonts w:ascii="宋体" w:hAnsi="宋体" w:cs="宋体" w:hint="eastAsia"/>
          <w:sz w:val="28"/>
          <w:szCs w:val="28"/>
        </w:rPr>
        <w:t>2018</w:t>
      </w:r>
      <w:r>
        <w:rPr>
          <w:rFonts w:ascii="宋体" w:hAnsi="宋体" w:cs="宋体" w:hint="eastAsia"/>
          <w:sz w:val="28"/>
          <w:szCs w:val="28"/>
        </w:rPr>
        <w:t>年绩效目标完成情况</w:t>
      </w:r>
    </w:p>
    <w:p w:rsidR="00607678" w:rsidRDefault="007B7041">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、协助卫计委完成省厅下达的妇幼健康服务工作项目</w:t>
      </w:r>
      <w:r>
        <w:rPr>
          <w:rFonts w:ascii="宋体" w:hAnsi="宋体" w:cs="宋体" w:hint="eastAsia"/>
          <w:sz w:val="28"/>
          <w:szCs w:val="28"/>
        </w:rPr>
        <w:t>10</w:t>
      </w:r>
      <w:r>
        <w:rPr>
          <w:rFonts w:ascii="宋体" w:hAnsi="宋体" w:cs="宋体" w:hint="eastAsia"/>
          <w:sz w:val="28"/>
          <w:szCs w:val="28"/>
        </w:rPr>
        <w:t>大类</w:t>
      </w:r>
      <w:r>
        <w:rPr>
          <w:rFonts w:ascii="宋体" w:hAnsi="宋体" w:cs="宋体" w:hint="eastAsia"/>
          <w:sz w:val="28"/>
          <w:szCs w:val="28"/>
        </w:rPr>
        <w:t>24</w:t>
      </w:r>
      <w:r>
        <w:rPr>
          <w:rFonts w:ascii="宋体" w:hAnsi="宋体" w:cs="宋体" w:hint="eastAsia"/>
          <w:sz w:val="28"/>
          <w:szCs w:val="28"/>
        </w:rPr>
        <w:t>项。</w:t>
      </w:r>
      <w:r>
        <w:rPr>
          <w:rFonts w:ascii="宋体" w:hAnsi="宋体" w:cs="宋体" w:hint="eastAsia"/>
          <w:sz w:val="28"/>
          <w:szCs w:val="28"/>
        </w:rPr>
        <w:t>2018</w:t>
      </w:r>
      <w:r>
        <w:rPr>
          <w:rFonts w:ascii="宋体" w:hAnsi="宋体" w:cs="宋体" w:hint="eastAsia"/>
          <w:sz w:val="28"/>
          <w:szCs w:val="28"/>
        </w:rPr>
        <w:t>年全市孕产妇死亡率及</w:t>
      </w:r>
      <w:r>
        <w:rPr>
          <w:rFonts w:ascii="宋体" w:hAnsi="宋体" w:cs="宋体" w:hint="eastAsia"/>
          <w:sz w:val="28"/>
          <w:szCs w:val="28"/>
        </w:rPr>
        <w:t>5</w:t>
      </w:r>
      <w:r>
        <w:rPr>
          <w:rFonts w:ascii="宋体" w:hAnsi="宋体" w:cs="宋体" w:hint="eastAsia"/>
          <w:sz w:val="28"/>
          <w:szCs w:val="28"/>
        </w:rPr>
        <w:t>岁以下儿童死亡率明显下降，全年孕产妇死亡率为</w:t>
      </w:r>
      <w:r>
        <w:rPr>
          <w:rFonts w:ascii="宋体" w:hAnsi="宋体" w:cs="宋体" w:hint="eastAsia"/>
          <w:sz w:val="28"/>
          <w:szCs w:val="28"/>
        </w:rPr>
        <w:t>10.12/10</w:t>
      </w:r>
      <w:r>
        <w:rPr>
          <w:rFonts w:ascii="宋体" w:hAnsi="宋体" w:cs="宋体" w:hint="eastAsia"/>
          <w:sz w:val="28"/>
          <w:szCs w:val="28"/>
        </w:rPr>
        <w:t>万</w:t>
      </w:r>
      <w:r>
        <w:rPr>
          <w:rFonts w:ascii="宋体" w:hAnsi="宋体" w:cs="宋体" w:hint="eastAsia"/>
          <w:sz w:val="28"/>
          <w:szCs w:val="28"/>
        </w:rPr>
        <w:t>,5</w:t>
      </w:r>
      <w:r>
        <w:rPr>
          <w:rFonts w:ascii="宋体" w:hAnsi="宋体" w:cs="宋体" w:hint="eastAsia"/>
          <w:sz w:val="28"/>
          <w:szCs w:val="28"/>
        </w:rPr>
        <w:t>岁以下儿童死亡率为</w:t>
      </w:r>
      <w:r>
        <w:rPr>
          <w:rFonts w:ascii="宋体" w:hAnsi="宋体" w:cs="宋体" w:hint="eastAsia"/>
          <w:sz w:val="28"/>
          <w:szCs w:val="28"/>
        </w:rPr>
        <w:t>5.06</w:t>
      </w:r>
      <w:r>
        <w:rPr>
          <w:rFonts w:ascii="宋体" w:hAnsi="宋体" w:cs="宋体" w:hint="eastAsia"/>
          <w:sz w:val="28"/>
          <w:szCs w:val="28"/>
        </w:rPr>
        <w:t>‰。继续推进了危重孕产妇评审及新生儿死亡评审工作，孕产妇死亡评审创新控制孕产妇死亡关口前移，减少了孕产妇及新生儿死亡。孕产妇艾滋病、梅毒和乙肝孕期检测率达</w:t>
      </w:r>
      <w:r>
        <w:rPr>
          <w:rFonts w:ascii="宋体" w:hAnsi="宋体" w:cs="宋体" w:hint="eastAsia"/>
          <w:sz w:val="28"/>
          <w:szCs w:val="28"/>
        </w:rPr>
        <w:t>97.01%</w:t>
      </w:r>
      <w:r>
        <w:rPr>
          <w:rFonts w:ascii="宋体" w:hAnsi="宋体" w:cs="宋体" w:hint="eastAsia"/>
          <w:sz w:val="28"/>
          <w:szCs w:val="28"/>
        </w:rPr>
        <w:t>，孕早中期检测率达</w:t>
      </w:r>
      <w:r>
        <w:rPr>
          <w:rFonts w:ascii="宋体" w:hAnsi="宋体" w:cs="宋体" w:hint="eastAsia"/>
          <w:sz w:val="28"/>
          <w:szCs w:val="28"/>
        </w:rPr>
        <w:t>96.20%</w:t>
      </w:r>
      <w:r>
        <w:rPr>
          <w:rFonts w:ascii="宋体" w:hAnsi="宋体" w:cs="宋体" w:hint="eastAsia"/>
          <w:sz w:val="28"/>
          <w:szCs w:val="28"/>
        </w:rPr>
        <w:t>。艾滋病感染孕</w:t>
      </w:r>
      <w:r>
        <w:rPr>
          <w:rFonts w:ascii="宋体" w:hAnsi="宋体" w:cs="宋体" w:hint="eastAsia"/>
          <w:sz w:val="28"/>
          <w:szCs w:val="28"/>
        </w:rPr>
        <w:lastRenderedPageBreak/>
        <w:t>产妇抗艾滋病毒用药率为</w:t>
      </w:r>
      <w:r>
        <w:rPr>
          <w:rFonts w:ascii="宋体" w:hAnsi="宋体" w:cs="宋体" w:hint="eastAsia"/>
          <w:sz w:val="28"/>
          <w:szCs w:val="28"/>
        </w:rPr>
        <w:t>92%</w:t>
      </w:r>
      <w:r>
        <w:rPr>
          <w:rFonts w:ascii="宋体" w:hAnsi="宋体" w:cs="宋体" w:hint="eastAsia"/>
          <w:sz w:val="28"/>
          <w:szCs w:val="28"/>
        </w:rPr>
        <w:t>，所生婴儿抗艾滋病毒用药率达</w:t>
      </w:r>
      <w:r>
        <w:rPr>
          <w:rFonts w:ascii="宋体" w:hAnsi="宋体" w:cs="宋体" w:hint="eastAsia"/>
          <w:sz w:val="28"/>
          <w:szCs w:val="28"/>
        </w:rPr>
        <w:t>100%</w:t>
      </w:r>
      <w:r>
        <w:rPr>
          <w:rFonts w:ascii="宋体" w:hAnsi="宋体" w:cs="宋体" w:hint="eastAsia"/>
          <w:sz w:val="28"/>
          <w:szCs w:val="28"/>
        </w:rPr>
        <w:t>。梅毒感染孕产妇梅毒治疗率达</w:t>
      </w:r>
      <w:r>
        <w:rPr>
          <w:rFonts w:ascii="宋体" w:hAnsi="宋体" w:cs="宋体" w:hint="eastAsia"/>
          <w:sz w:val="28"/>
          <w:szCs w:val="28"/>
        </w:rPr>
        <w:t>97%</w:t>
      </w:r>
      <w:r>
        <w:rPr>
          <w:rFonts w:ascii="宋体" w:hAnsi="宋体" w:cs="宋体" w:hint="eastAsia"/>
          <w:sz w:val="28"/>
          <w:szCs w:val="28"/>
        </w:rPr>
        <w:t>，规范治疗率为</w:t>
      </w:r>
      <w:r>
        <w:rPr>
          <w:rFonts w:ascii="宋体" w:hAnsi="宋体" w:cs="宋体" w:hint="eastAsia"/>
          <w:sz w:val="28"/>
          <w:szCs w:val="28"/>
        </w:rPr>
        <w:t>71</w:t>
      </w:r>
      <w:r>
        <w:rPr>
          <w:rFonts w:ascii="宋体" w:hAnsi="宋体" w:cs="宋体" w:hint="eastAsia"/>
          <w:sz w:val="28"/>
          <w:szCs w:val="28"/>
        </w:rPr>
        <w:t>%</w:t>
      </w:r>
      <w:r>
        <w:rPr>
          <w:rFonts w:ascii="宋体" w:hAnsi="宋体" w:cs="宋体" w:hint="eastAsia"/>
          <w:sz w:val="28"/>
          <w:szCs w:val="28"/>
        </w:rPr>
        <w:t>，所生儿童预防性治疗率为</w:t>
      </w:r>
      <w:r>
        <w:rPr>
          <w:rFonts w:ascii="宋体" w:hAnsi="宋体" w:cs="宋体" w:hint="eastAsia"/>
          <w:sz w:val="28"/>
          <w:szCs w:val="28"/>
        </w:rPr>
        <w:t>90%</w:t>
      </w:r>
      <w:r>
        <w:rPr>
          <w:rFonts w:ascii="宋体" w:hAnsi="宋体" w:cs="宋体" w:hint="eastAsia"/>
          <w:sz w:val="28"/>
          <w:szCs w:val="28"/>
        </w:rPr>
        <w:t>。</w:t>
      </w:r>
    </w:p>
    <w:p w:rsidR="00607678" w:rsidRDefault="007B7041">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、业务量稳定增长，业务成本小幅增长</w:t>
      </w:r>
    </w:p>
    <w:p w:rsidR="00607678" w:rsidRDefault="007B7041">
      <w:pPr>
        <w:ind w:firstLineChars="200" w:firstLine="560"/>
        <w:rPr>
          <w:rFonts w:ascii="宋体" w:hAnsi="宋体" w:cs="宋体"/>
          <w:sz w:val="28"/>
          <w:szCs w:val="28"/>
        </w:rPr>
      </w:pPr>
      <w:r>
        <w:rPr>
          <w:rFonts w:ascii="宋体" w:hAnsi="宋体" w:cs="宋体" w:hint="eastAsia"/>
          <w:sz w:val="28"/>
          <w:szCs w:val="28"/>
        </w:rPr>
        <w:t>2018</w:t>
      </w:r>
      <w:r>
        <w:rPr>
          <w:rFonts w:ascii="宋体" w:hAnsi="宋体" w:cs="宋体" w:hint="eastAsia"/>
          <w:sz w:val="28"/>
          <w:szCs w:val="28"/>
        </w:rPr>
        <w:t>年业务收入较去年增幅</w:t>
      </w:r>
      <w:r>
        <w:rPr>
          <w:rFonts w:ascii="宋体" w:hAnsi="宋体" w:cs="宋体" w:hint="eastAsia"/>
          <w:sz w:val="28"/>
          <w:szCs w:val="28"/>
        </w:rPr>
        <w:t>2.79%</w:t>
      </w:r>
      <w:r>
        <w:rPr>
          <w:rFonts w:ascii="宋体" w:hAnsi="宋体" w:cs="宋体" w:hint="eastAsia"/>
          <w:sz w:val="28"/>
          <w:szCs w:val="28"/>
        </w:rPr>
        <w:t>，业务成本支出增幅</w:t>
      </w:r>
      <w:r>
        <w:rPr>
          <w:rFonts w:ascii="宋体" w:hAnsi="宋体" w:cs="宋体" w:hint="eastAsia"/>
          <w:sz w:val="28"/>
          <w:szCs w:val="28"/>
        </w:rPr>
        <w:t>1.96%</w:t>
      </w:r>
      <w:r>
        <w:rPr>
          <w:rFonts w:ascii="宋体" w:hAnsi="宋体" w:cs="宋体" w:hint="eastAsia"/>
          <w:sz w:val="28"/>
          <w:szCs w:val="28"/>
        </w:rPr>
        <w:t>。支出增幅主要是人员、社会保险基数提高增加导致人员经费。</w:t>
      </w:r>
    </w:p>
    <w:p w:rsidR="00607678" w:rsidRDefault="007B7041">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、医疗技术水平的提高，服务人群继续扩大</w:t>
      </w:r>
    </w:p>
    <w:p w:rsidR="00607678" w:rsidRDefault="007B7041">
      <w:pPr>
        <w:ind w:firstLineChars="200" w:firstLine="560"/>
        <w:rPr>
          <w:rFonts w:ascii="宋体" w:hAnsi="宋体" w:cs="宋体"/>
          <w:sz w:val="28"/>
          <w:szCs w:val="28"/>
        </w:rPr>
      </w:pPr>
      <w:r>
        <w:rPr>
          <w:rFonts w:ascii="宋体" w:hAnsi="宋体" w:cs="宋体" w:hint="eastAsia"/>
          <w:sz w:val="28"/>
          <w:szCs w:val="28"/>
        </w:rPr>
        <w:t>2018</w:t>
      </w:r>
      <w:r>
        <w:rPr>
          <w:rFonts w:ascii="宋体" w:hAnsi="宋体" w:cs="宋体" w:hint="eastAsia"/>
          <w:sz w:val="28"/>
          <w:szCs w:val="28"/>
        </w:rPr>
        <w:t>年加强了医疗技术人员的培养，单位派遣人员培训进修学习，提升医疗技术水平，出院人次</w:t>
      </w:r>
      <w:r>
        <w:rPr>
          <w:rFonts w:ascii="宋体" w:hAnsi="宋体" w:cs="宋体" w:hint="eastAsia"/>
          <w:sz w:val="28"/>
          <w:szCs w:val="28"/>
        </w:rPr>
        <w:t>6207</w:t>
      </w:r>
      <w:r>
        <w:rPr>
          <w:rFonts w:ascii="宋体" w:hAnsi="宋体" w:cs="宋体" w:hint="eastAsia"/>
          <w:sz w:val="28"/>
          <w:szCs w:val="28"/>
        </w:rPr>
        <w:t>人次，较去年增幅</w:t>
      </w:r>
      <w:r>
        <w:rPr>
          <w:rFonts w:ascii="宋体" w:hAnsi="宋体" w:cs="宋体" w:hint="eastAsia"/>
          <w:sz w:val="28"/>
          <w:szCs w:val="28"/>
        </w:rPr>
        <w:t>7.52%</w:t>
      </w:r>
      <w:r>
        <w:rPr>
          <w:rFonts w:ascii="宋体" w:hAnsi="宋体" w:cs="宋体" w:hint="eastAsia"/>
          <w:sz w:val="28"/>
          <w:szCs w:val="28"/>
        </w:rPr>
        <w:t>。</w:t>
      </w:r>
    </w:p>
    <w:p w:rsidR="00607678" w:rsidRDefault="007B7041">
      <w:pPr>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w:t>
      </w:r>
      <w:r>
        <w:rPr>
          <w:rFonts w:ascii="宋体" w:hAnsi="宋体" w:cs="宋体" w:hint="eastAsia"/>
          <w:sz w:val="28"/>
          <w:szCs w:val="28"/>
        </w:rPr>
        <w:t>2018</w:t>
      </w:r>
      <w:r>
        <w:rPr>
          <w:rFonts w:ascii="宋体" w:hAnsi="宋体" w:cs="宋体" w:hint="eastAsia"/>
          <w:sz w:val="28"/>
          <w:szCs w:val="28"/>
        </w:rPr>
        <w:t>年度加强了财务管理，落实厉行节约的各项规定，“三公”经费实现了有效控制。</w:t>
      </w:r>
      <w:r>
        <w:rPr>
          <w:rFonts w:ascii="宋体" w:hAnsi="宋体" w:cs="宋体" w:hint="eastAsia"/>
          <w:sz w:val="28"/>
          <w:szCs w:val="28"/>
        </w:rPr>
        <w:t>2018</w:t>
      </w:r>
      <w:r>
        <w:rPr>
          <w:rFonts w:ascii="宋体" w:hAnsi="宋体" w:cs="宋体" w:hint="eastAsia"/>
          <w:sz w:val="28"/>
          <w:szCs w:val="28"/>
        </w:rPr>
        <w:t>年预算安排支出“三公”经费</w:t>
      </w:r>
      <w:r>
        <w:rPr>
          <w:rFonts w:ascii="宋体" w:hAnsi="宋体" w:cs="宋体" w:hint="eastAsia"/>
          <w:sz w:val="28"/>
          <w:szCs w:val="28"/>
        </w:rPr>
        <w:t>90</w:t>
      </w:r>
      <w:r>
        <w:rPr>
          <w:rFonts w:ascii="宋体" w:hAnsi="宋体" w:cs="宋体" w:hint="eastAsia"/>
          <w:sz w:val="28"/>
          <w:szCs w:val="28"/>
        </w:rPr>
        <w:t>万元（公务接待费</w:t>
      </w:r>
      <w:r>
        <w:rPr>
          <w:rFonts w:ascii="宋体" w:hAnsi="宋体" w:cs="宋体" w:hint="eastAsia"/>
          <w:sz w:val="28"/>
          <w:szCs w:val="28"/>
        </w:rPr>
        <w:t>19</w:t>
      </w:r>
      <w:r>
        <w:rPr>
          <w:rFonts w:ascii="宋体" w:hAnsi="宋体" w:cs="宋体" w:hint="eastAsia"/>
          <w:sz w:val="28"/>
          <w:szCs w:val="28"/>
        </w:rPr>
        <w:t>万元</w:t>
      </w:r>
      <w:r>
        <w:rPr>
          <w:rFonts w:ascii="宋体" w:hAnsi="宋体" w:cs="宋体" w:hint="eastAsia"/>
          <w:sz w:val="28"/>
          <w:szCs w:val="28"/>
        </w:rPr>
        <w:t>和车辆运行费</w:t>
      </w:r>
      <w:r>
        <w:rPr>
          <w:rFonts w:ascii="宋体" w:hAnsi="宋体" w:cs="宋体" w:hint="eastAsia"/>
          <w:sz w:val="28"/>
          <w:szCs w:val="28"/>
        </w:rPr>
        <w:t>71</w:t>
      </w:r>
      <w:r>
        <w:rPr>
          <w:rFonts w:ascii="宋体" w:hAnsi="宋体" w:cs="宋体" w:hint="eastAsia"/>
          <w:sz w:val="28"/>
          <w:szCs w:val="28"/>
        </w:rPr>
        <w:t>万元），实际支出</w:t>
      </w:r>
      <w:r>
        <w:rPr>
          <w:rFonts w:ascii="宋体" w:hAnsi="宋体" w:cs="宋体" w:hint="eastAsia"/>
          <w:sz w:val="28"/>
          <w:szCs w:val="28"/>
        </w:rPr>
        <w:t>84.17</w:t>
      </w:r>
      <w:r>
        <w:rPr>
          <w:rFonts w:ascii="宋体" w:hAnsi="宋体" w:cs="宋体" w:hint="eastAsia"/>
          <w:sz w:val="28"/>
          <w:szCs w:val="28"/>
        </w:rPr>
        <w:t>万元（公务接待费</w:t>
      </w:r>
      <w:r>
        <w:rPr>
          <w:rFonts w:ascii="宋体" w:hAnsi="宋体" w:cs="宋体" w:hint="eastAsia"/>
          <w:sz w:val="28"/>
          <w:szCs w:val="28"/>
        </w:rPr>
        <w:t>6.85</w:t>
      </w:r>
      <w:r>
        <w:rPr>
          <w:rFonts w:ascii="宋体" w:hAnsi="宋体" w:cs="宋体" w:hint="eastAsia"/>
          <w:sz w:val="28"/>
          <w:szCs w:val="28"/>
        </w:rPr>
        <w:t>万元和车辆运行费</w:t>
      </w:r>
      <w:r>
        <w:rPr>
          <w:rFonts w:ascii="宋体" w:hAnsi="宋体" w:cs="宋体" w:hint="eastAsia"/>
          <w:sz w:val="28"/>
          <w:szCs w:val="28"/>
        </w:rPr>
        <w:t>77.32</w:t>
      </w:r>
      <w:r>
        <w:rPr>
          <w:rFonts w:ascii="宋体" w:hAnsi="宋体" w:cs="宋体" w:hint="eastAsia"/>
          <w:sz w:val="28"/>
          <w:szCs w:val="28"/>
        </w:rPr>
        <w:t>万元，其中车辆运行费中含</w:t>
      </w:r>
      <w:r>
        <w:rPr>
          <w:rFonts w:ascii="宋体" w:hAnsi="宋体" w:cs="宋体" w:hint="eastAsia"/>
          <w:sz w:val="28"/>
          <w:szCs w:val="28"/>
        </w:rPr>
        <w:t>17.39</w:t>
      </w:r>
      <w:r>
        <w:rPr>
          <w:rFonts w:ascii="宋体" w:hAnsi="宋体" w:cs="宋体" w:hint="eastAsia"/>
          <w:sz w:val="28"/>
          <w:szCs w:val="28"/>
        </w:rPr>
        <w:t>万元的下乡租车费及购车费</w:t>
      </w:r>
      <w:r>
        <w:rPr>
          <w:rFonts w:ascii="宋体" w:hAnsi="宋体" w:cs="宋体" w:hint="eastAsia"/>
          <w:sz w:val="28"/>
          <w:szCs w:val="28"/>
        </w:rPr>
        <w:t>43.32</w:t>
      </w:r>
      <w:r>
        <w:rPr>
          <w:rFonts w:ascii="宋体" w:hAnsi="宋体" w:cs="宋体" w:hint="eastAsia"/>
          <w:sz w:val="28"/>
          <w:szCs w:val="28"/>
        </w:rPr>
        <w:t>万元），实际支出同比增加</w:t>
      </w:r>
      <w:r>
        <w:rPr>
          <w:rFonts w:ascii="宋体" w:hAnsi="宋体" w:cs="宋体" w:hint="eastAsia"/>
          <w:sz w:val="28"/>
          <w:szCs w:val="28"/>
        </w:rPr>
        <w:t>259.7%</w:t>
      </w:r>
      <w:r>
        <w:rPr>
          <w:rFonts w:ascii="宋体" w:hAnsi="宋体" w:cs="宋体" w:hint="eastAsia"/>
          <w:sz w:val="28"/>
          <w:szCs w:val="28"/>
        </w:rPr>
        <w:t>，除租车费和购车费外“三公经费”支出</w:t>
      </w:r>
      <w:r>
        <w:rPr>
          <w:rFonts w:ascii="宋体" w:hAnsi="宋体" w:cs="宋体" w:hint="eastAsia"/>
          <w:sz w:val="28"/>
          <w:szCs w:val="28"/>
        </w:rPr>
        <w:t>23.46</w:t>
      </w:r>
      <w:r>
        <w:rPr>
          <w:rFonts w:ascii="宋体" w:hAnsi="宋体" w:cs="宋体" w:hint="eastAsia"/>
          <w:sz w:val="28"/>
          <w:szCs w:val="28"/>
        </w:rPr>
        <w:t>万元，同比持平。日常公用支出比去年同期增支</w:t>
      </w:r>
      <w:r>
        <w:rPr>
          <w:rFonts w:ascii="宋体" w:hAnsi="宋体" w:cs="宋体" w:hint="eastAsia"/>
          <w:sz w:val="28"/>
          <w:szCs w:val="28"/>
        </w:rPr>
        <w:t>249.55</w:t>
      </w:r>
      <w:r>
        <w:rPr>
          <w:rFonts w:ascii="宋体" w:hAnsi="宋体" w:cs="宋体" w:hint="eastAsia"/>
          <w:sz w:val="28"/>
          <w:szCs w:val="28"/>
        </w:rPr>
        <w:t>万元</w:t>
      </w:r>
      <w:r>
        <w:rPr>
          <w:rFonts w:ascii="宋体" w:hAnsi="宋体" w:cs="宋体" w:hint="eastAsia"/>
          <w:sz w:val="28"/>
          <w:szCs w:val="28"/>
        </w:rPr>
        <w:t>,</w:t>
      </w:r>
      <w:r>
        <w:rPr>
          <w:rFonts w:ascii="宋体" w:hAnsi="宋体" w:cs="宋体" w:hint="eastAsia"/>
          <w:sz w:val="28"/>
          <w:szCs w:val="28"/>
        </w:rPr>
        <w:t>其中办公费增</w:t>
      </w:r>
      <w:r>
        <w:rPr>
          <w:rFonts w:ascii="宋体" w:hAnsi="宋体" w:cs="宋体" w:hint="eastAsia"/>
          <w:sz w:val="28"/>
          <w:szCs w:val="28"/>
        </w:rPr>
        <w:t>53.37</w:t>
      </w:r>
      <w:r>
        <w:rPr>
          <w:rFonts w:ascii="宋体" w:hAnsi="宋体" w:cs="宋体" w:hint="eastAsia"/>
          <w:sz w:val="28"/>
          <w:szCs w:val="28"/>
        </w:rPr>
        <w:t>万元、印刷费增</w:t>
      </w:r>
      <w:r>
        <w:rPr>
          <w:rFonts w:ascii="宋体" w:hAnsi="宋体" w:cs="宋体" w:hint="eastAsia"/>
          <w:sz w:val="28"/>
          <w:szCs w:val="28"/>
        </w:rPr>
        <w:t>1.95</w:t>
      </w:r>
      <w:r>
        <w:rPr>
          <w:rFonts w:ascii="宋体" w:hAnsi="宋体" w:cs="宋体" w:hint="eastAsia"/>
          <w:sz w:val="28"/>
          <w:szCs w:val="28"/>
        </w:rPr>
        <w:t>万元、水费增</w:t>
      </w:r>
      <w:r>
        <w:rPr>
          <w:rFonts w:ascii="宋体" w:hAnsi="宋体" w:cs="宋体" w:hint="eastAsia"/>
          <w:sz w:val="28"/>
          <w:szCs w:val="28"/>
        </w:rPr>
        <w:t>3.15</w:t>
      </w:r>
      <w:r>
        <w:rPr>
          <w:rFonts w:ascii="宋体" w:hAnsi="宋体" w:cs="宋体" w:hint="eastAsia"/>
          <w:sz w:val="28"/>
          <w:szCs w:val="28"/>
        </w:rPr>
        <w:t>万元、电费增</w:t>
      </w:r>
      <w:r>
        <w:rPr>
          <w:rFonts w:ascii="宋体" w:hAnsi="宋体" w:cs="宋体" w:hint="eastAsia"/>
          <w:sz w:val="28"/>
          <w:szCs w:val="28"/>
        </w:rPr>
        <w:t>52.82</w:t>
      </w:r>
      <w:r>
        <w:rPr>
          <w:rFonts w:ascii="宋体" w:hAnsi="宋体" w:cs="宋体" w:hint="eastAsia"/>
          <w:sz w:val="28"/>
          <w:szCs w:val="28"/>
        </w:rPr>
        <w:t>万元、邮电费（含网络费）增</w:t>
      </w:r>
      <w:r>
        <w:rPr>
          <w:rFonts w:ascii="宋体" w:hAnsi="宋体" w:cs="宋体" w:hint="eastAsia"/>
          <w:sz w:val="28"/>
          <w:szCs w:val="28"/>
        </w:rPr>
        <w:t>14.34</w:t>
      </w:r>
      <w:r>
        <w:rPr>
          <w:rFonts w:ascii="宋体" w:hAnsi="宋体" w:cs="宋体" w:hint="eastAsia"/>
          <w:sz w:val="28"/>
          <w:szCs w:val="28"/>
        </w:rPr>
        <w:t>万元、物业管理费增</w:t>
      </w:r>
      <w:r>
        <w:rPr>
          <w:rFonts w:ascii="宋体" w:hAnsi="宋体" w:cs="宋体" w:hint="eastAsia"/>
          <w:sz w:val="28"/>
          <w:szCs w:val="28"/>
        </w:rPr>
        <w:t>32.66</w:t>
      </w:r>
      <w:r>
        <w:rPr>
          <w:rFonts w:ascii="宋体" w:hAnsi="宋体" w:cs="宋体" w:hint="eastAsia"/>
          <w:sz w:val="28"/>
          <w:szCs w:val="28"/>
        </w:rPr>
        <w:t>万元、差旅费增</w:t>
      </w:r>
      <w:r>
        <w:rPr>
          <w:rFonts w:ascii="宋体" w:hAnsi="宋体" w:cs="宋体" w:hint="eastAsia"/>
          <w:sz w:val="28"/>
          <w:szCs w:val="28"/>
        </w:rPr>
        <w:t>2.87</w:t>
      </w:r>
      <w:r>
        <w:rPr>
          <w:rFonts w:ascii="宋体" w:hAnsi="宋体" w:cs="宋体" w:hint="eastAsia"/>
          <w:sz w:val="28"/>
          <w:szCs w:val="28"/>
        </w:rPr>
        <w:t>万元、培训费增</w:t>
      </w:r>
      <w:r>
        <w:rPr>
          <w:rFonts w:ascii="宋体" w:hAnsi="宋体" w:cs="宋体" w:hint="eastAsia"/>
          <w:sz w:val="28"/>
          <w:szCs w:val="28"/>
        </w:rPr>
        <w:t>8.05</w:t>
      </w:r>
      <w:r>
        <w:rPr>
          <w:rFonts w:ascii="宋体" w:hAnsi="宋体" w:cs="宋体" w:hint="eastAsia"/>
          <w:sz w:val="28"/>
          <w:szCs w:val="28"/>
        </w:rPr>
        <w:t>万元、劳务费增</w:t>
      </w:r>
      <w:r>
        <w:rPr>
          <w:rFonts w:ascii="宋体" w:hAnsi="宋体" w:cs="宋体" w:hint="eastAsia"/>
          <w:sz w:val="28"/>
          <w:szCs w:val="28"/>
        </w:rPr>
        <w:t>1</w:t>
      </w:r>
      <w:r>
        <w:rPr>
          <w:rFonts w:ascii="宋体" w:hAnsi="宋体" w:cs="宋体" w:hint="eastAsia"/>
          <w:sz w:val="28"/>
          <w:szCs w:val="28"/>
        </w:rPr>
        <w:t>2.29</w:t>
      </w:r>
      <w:r>
        <w:rPr>
          <w:rFonts w:ascii="宋体" w:hAnsi="宋体" w:cs="宋体" w:hint="eastAsia"/>
          <w:sz w:val="28"/>
          <w:szCs w:val="28"/>
        </w:rPr>
        <w:t>万元、工会经费增</w:t>
      </w:r>
      <w:r>
        <w:rPr>
          <w:rFonts w:ascii="宋体" w:hAnsi="宋体" w:cs="宋体" w:hint="eastAsia"/>
          <w:sz w:val="28"/>
          <w:szCs w:val="28"/>
        </w:rPr>
        <w:t>41.14</w:t>
      </w:r>
      <w:r>
        <w:rPr>
          <w:rFonts w:ascii="宋体" w:hAnsi="宋体" w:cs="宋体" w:hint="eastAsia"/>
          <w:sz w:val="28"/>
          <w:szCs w:val="28"/>
        </w:rPr>
        <w:t>万元、其他商品服务支出增</w:t>
      </w:r>
      <w:r>
        <w:rPr>
          <w:rFonts w:ascii="宋体" w:hAnsi="宋体" w:cs="宋体" w:hint="eastAsia"/>
          <w:sz w:val="28"/>
          <w:szCs w:val="28"/>
        </w:rPr>
        <w:t>31.65</w:t>
      </w:r>
      <w:r>
        <w:rPr>
          <w:rFonts w:ascii="宋体" w:hAnsi="宋体" w:cs="宋体" w:hint="eastAsia"/>
          <w:sz w:val="28"/>
          <w:szCs w:val="28"/>
        </w:rPr>
        <w:t>万元、交通费增</w:t>
      </w:r>
      <w:r>
        <w:rPr>
          <w:rFonts w:ascii="宋体" w:hAnsi="宋体" w:cs="宋体" w:hint="eastAsia"/>
          <w:sz w:val="28"/>
          <w:szCs w:val="28"/>
        </w:rPr>
        <w:t>13.83</w:t>
      </w:r>
      <w:r>
        <w:rPr>
          <w:rFonts w:ascii="宋体" w:hAnsi="宋体" w:cs="宋体" w:hint="eastAsia"/>
          <w:sz w:val="28"/>
          <w:szCs w:val="28"/>
        </w:rPr>
        <w:t>万元。党建活动、文明单位等创建办公费用增加明显。</w:t>
      </w:r>
    </w:p>
    <w:p w:rsidR="00607678" w:rsidRDefault="007B7041">
      <w:pPr>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w:t>
      </w: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12</w:t>
      </w:r>
      <w:r>
        <w:rPr>
          <w:rFonts w:ascii="宋体" w:hAnsi="宋体" w:cs="宋体" w:hint="eastAsia"/>
          <w:sz w:val="28"/>
          <w:szCs w:val="28"/>
        </w:rPr>
        <w:t>月投入掌上医疗的使用以及</w:t>
      </w: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6</w:t>
      </w:r>
      <w:r>
        <w:rPr>
          <w:rFonts w:ascii="宋体" w:hAnsi="宋体" w:cs="宋体" w:hint="eastAsia"/>
          <w:sz w:val="28"/>
          <w:szCs w:val="28"/>
        </w:rPr>
        <w:t>月在一楼门诊大厅新投入使用自助终端服务设备</w:t>
      </w:r>
      <w:r>
        <w:rPr>
          <w:rFonts w:ascii="宋体" w:hAnsi="宋体" w:cs="宋体" w:hint="eastAsia"/>
          <w:sz w:val="28"/>
          <w:szCs w:val="28"/>
        </w:rPr>
        <w:t>6</w:t>
      </w:r>
      <w:r>
        <w:rPr>
          <w:rFonts w:ascii="宋体" w:hAnsi="宋体" w:cs="宋体" w:hint="eastAsia"/>
          <w:sz w:val="28"/>
          <w:szCs w:val="28"/>
        </w:rPr>
        <w:t>台，门诊二楼三楼也投入了自助终端服务设备，缩短了服务对象就医时间，提高服务满意度。</w:t>
      </w:r>
    </w:p>
    <w:p w:rsidR="00607678" w:rsidRDefault="007B7041">
      <w:pPr>
        <w:numPr>
          <w:ilvl w:val="0"/>
          <w:numId w:val="4"/>
        </w:numPr>
        <w:spacing w:line="360" w:lineRule="auto"/>
        <w:rPr>
          <w:rFonts w:ascii="宋体" w:hAnsi="宋体" w:cs="宋体"/>
          <w:sz w:val="28"/>
          <w:szCs w:val="28"/>
        </w:rPr>
      </w:pPr>
      <w:r>
        <w:rPr>
          <w:rFonts w:ascii="宋体" w:hAnsi="宋体" w:cs="宋体" w:hint="eastAsia"/>
          <w:sz w:val="28"/>
          <w:szCs w:val="28"/>
        </w:rPr>
        <w:t>未完成的指标及原因</w:t>
      </w:r>
    </w:p>
    <w:p w:rsidR="00607678" w:rsidRDefault="007B7041">
      <w:pPr>
        <w:spacing w:line="360" w:lineRule="auto"/>
        <w:ind w:leftChars="200" w:left="42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、门急诊人次</w:t>
      </w:r>
      <w:r>
        <w:rPr>
          <w:rFonts w:ascii="宋体" w:hAnsi="宋体" w:cs="宋体" w:hint="eastAsia"/>
          <w:sz w:val="28"/>
          <w:szCs w:val="28"/>
        </w:rPr>
        <w:t>15.45</w:t>
      </w:r>
      <w:r>
        <w:rPr>
          <w:rFonts w:ascii="宋体" w:hAnsi="宋体" w:cs="宋体" w:hint="eastAsia"/>
          <w:sz w:val="28"/>
          <w:szCs w:val="28"/>
        </w:rPr>
        <w:t>万人，实际完成</w:t>
      </w:r>
      <w:r>
        <w:rPr>
          <w:rFonts w:ascii="宋体" w:hAnsi="宋体" w:cs="宋体" w:hint="eastAsia"/>
          <w:sz w:val="28"/>
          <w:szCs w:val="28"/>
        </w:rPr>
        <w:t>15.17</w:t>
      </w:r>
      <w:r>
        <w:rPr>
          <w:rFonts w:ascii="宋体" w:hAnsi="宋体" w:cs="宋体" w:hint="eastAsia"/>
          <w:sz w:val="28"/>
          <w:szCs w:val="28"/>
        </w:rPr>
        <w:t>万人次。</w:t>
      </w:r>
    </w:p>
    <w:p w:rsidR="00607678" w:rsidRDefault="007B7041">
      <w:pPr>
        <w:spacing w:line="360" w:lineRule="auto"/>
        <w:ind w:leftChars="200" w:left="42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、住院人次</w:t>
      </w:r>
      <w:r>
        <w:rPr>
          <w:rFonts w:ascii="宋体" w:hAnsi="宋体" w:cs="宋体" w:hint="eastAsia"/>
          <w:sz w:val="28"/>
          <w:szCs w:val="28"/>
        </w:rPr>
        <w:t>6800</w:t>
      </w:r>
      <w:r>
        <w:rPr>
          <w:rFonts w:ascii="宋体" w:hAnsi="宋体" w:cs="宋体" w:hint="eastAsia"/>
          <w:sz w:val="28"/>
          <w:szCs w:val="28"/>
        </w:rPr>
        <w:t>人，实际完成</w:t>
      </w:r>
      <w:r>
        <w:rPr>
          <w:rFonts w:ascii="宋体" w:hAnsi="宋体" w:cs="宋体" w:hint="eastAsia"/>
          <w:sz w:val="28"/>
          <w:szCs w:val="28"/>
        </w:rPr>
        <w:t>6513</w:t>
      </w:r>
      <w:r>
        <w:rPr>
          <w:rFonts w:ascii="宋体" w:hAnsi="宋体" w:cs="宋体" w:hint="eastAsia"/>
          <w:sz w:val="28"/>
          <w:szCs w:val="28"/>
        </w:rPr>
        <w:t>人次。</w:t>
      </w:r>
    </w:p>
    <w:p w:rsidR="00607678" w:rsidRDefault="007B7041">
      <w:pPr>
        <w:spacing w:line="360" w:lineRule="auto"/>
        <w:ind w:leftChars="200" w:left="420"/>
        <w:rPr>
          <w:rFonts w:ascii="宋体" w:hAnsi="宋体" w:cs="宋体"/>
          <w:sz w:val="28"/>
          <w:szCs w:val="28"/>
        </w:rPr>
      </w:pPr>
      <w:r>
        <w:rPr>
          <w:rFonts w:ascii="宋体" w:hAnsi="宋体" w:cs="宋体" w:hint="eastAsia"/>
          <w:sz w:val="28"/>
          <w:szCs w:val="28"/>
        </w:rPr>
        <w:lastRenderedPageBreak/>
        <w:t>3</w:t>
      </w:r>
      <w:r>
        <w:rPr>
          <w:rFonts w:ascii="宋体" w:hAnsi="宋体" w:cs="宋体" w:hint="eastAsia"/>
          <w:sz w:val="28"/>
          <w:szCs w:val="28"/>
        </w:rPr>
        <w:t>、业务收入增长</w:t>
      </w:r>
      <w:r>
        <w:rPr>
          <w:rFonts w:ascii="宋体" w:hAnsi="宋体" w:cs="宋体" w:hint="eastAsia"/>
          <w:sz w:val="28"/>
          <w:szCs w:val="28"/>
        </w:rPr>
        <w:t>10%</w:t>
      </w:r>
      <w:r>
        <w:rPr>
          <w:rFonts w:ascii="宋体" w:hAnsi="宋体" w:cs="宋体" w:hint="eastAsia"/>
          <w:sz w:val="28"/>
          <w:szCs w:val="28"/>
        </w:rPr>
        <w:t>，实际增长</w:t>
      </w:r>
      <w:r>
        <w:rPr>
          <w:rFonts w:ascii="宋体" w:hAnsi="宋体" w:cs="宋体" w:hint="eastAsia"/>
          <w:sz w:val="28"/>
          <w:szCs w:val="28"/>
        </w:rPr>
        <w:t>2.79%</w:t>
      </w:r>
      <w:r>
        <w:rPr>
          <w:rFonts w:ascii="宋体" w:hAnsi="宋体" w:cs="宋体" w:hint="eastAsia"/>
          <w:sz w:val="28"/>
          <w:szCs w:val="28"/>
        </w:rPr>
        <w:t>。</w:t>
      </w:r>
    </w:p>
    <w:p w:rsidR="00607678" w:rsidRDefault="007B7041">
      <w:pPr>
        <w:spacing w:line="360" w:lineRule="auto"/>
        <w:ind w:leftChars="200" w:left="42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、原因：其一</w:t>
      </w:r>
      <w:r>
        <w:rPr>
          <w:rFonts w:ascii="宋体" w:hAnsi="宋体" w:cs="宋体" w:hint="eastAsia"/>
          <w:sz w:val="28"/>
          <w:szCs w:val="28"/>
        </w:rPr>
        <w:t>6</w:t>
      </w:r>
      <w:r>
        <w:rPr>
          <w:rFonts w:ascii="宋体" w:hAnsi="宋体" w:cs="宋体" w:hint="eastAsia"/>
          <w:sz w:val="28"/>
          <w:szCs w:val="28"/>
        </w:rPr>
        <w:t>月</w:t>
      </w:r>
      <w:r>
        <w:rPr>
          <w:rFonts w:ascii="宋体" w:hAnsi="宋体" w:cs="宋体" w:hint="eastAsia"/>
          <w:sz w:val="28"/>
          <w:szCs w:val="28"/>
        </w:rPr>
        <w:t>8</w:t>
      </w:r>
      <w:r>
        <w:rPr>
          <w:rFonts w:ascii="宋体" w:hAnsi="宋体" w:cs="宋体" w:hint="eastAsia"/>
          <w:sz w:val="28"/>
          <w:szCs w:val="28"/>
        </w:rPr>
        <w:t>日门诊从住院楼搬迁到门诊大楼，以前门诊装修不再合适住院病房的使用，导致重新装修，装修期间我们不能收治病人，导致我们门急人次、住院人次未能达到预数。其二随着医改政策的进一步的推进，药品加成的取消，医改要求医院医疗收入增幅控制在</w:t>
      </w:r>
      <w:r>
        <w:rPr>
          <w:rFonts w:ascii="宋体" w:hAnsi="宋体" w:cs="宋体" w:hint="eastAsia"/>
          <w:sz w:val="28"/>
          <w:szCs w:val="28"/>
        </w:rPr>
        <w:t>10%</w:t>
      </w:r>
      <w:r>
        <w:rPr>
          <w:rFonts w:ascii="宋体" w:hAnsi="宋体" w:cs="宋体" w:hint="eastAsia"/>
          <w:sz w:val="28"/>
          <w:szCs w:val="28"/>
        </w:rPr>
        <w:t>以内，百元医疗收入（不含药品收入）中消耗的卫生耗材控制在</w:t>
      </w:r>
      <w:r>
        <w:rPr>
          <w:rFonts w:ascii="宋体" w:hAnsi="宋体" w:cs="宋体" w:hint="eastAsia"/>
          <w:sz w:val="28"/>
          <w:szCs w:val="28"/>
        </w:rPr>
        <w:t>20</w:t>
      </w:r>
      <w:r>
        <w:rPr>
          <w:rFonts w:ascii="宋体" w:hAnsi="宋体" w:cs="宋体" w:hint="eastAsia"/>
          <w:sz w:val="28"/>
          <w:szCs w:val="28"/>
        </w:rPr>
        <w:t>元以内，我院积极按照医改政策要求落实。</w:t>
      </w:r>
      <w:r>
        <w:rPr>
          <w:rFonts w:ascii="宋体" w:hAnsi="宋体" w:cs="宋体" w:hint="eastAsia"/>
          <w:sz w:val="28"/>
          <w:szCs w:val="28"/>
        </w:rPr>
        <w:t>2018</w:t>
      </w:r>
      <w:r>
        <w:rPr>
          <w:rFonts w:ascii="宋体" w:hAnsi="宋体" w:cs="宋体" w:hint="eastAsia"/>
          <w:sz w:val="28"/>
          <w:szCs w:val="28"/>
        </w:rPr>
        <w:t>年实际业务收入</w:t>
      </w:r>
      <w:r>
        <w:rPr>
          <w:rFonts w:ascii="宋体" w:hAnsi="宋体" w:cs="宋体" w:hint="eastAsia"/>
          <w:sz w:val="28"/>
          <w:szCs w:val="28"/>
        </w:rPr>
        <w:t>9137.73</w:t>
      </w:r>
      <w:r>
        <w:rPr>
          <w:rFonts w:ascii="宋体" w:hAnsi="宋体" w:cs="宋体" w:hint="eastAsia"/>
          <w:sz w:val="28"/>
          <w:szCs w:val="28"/>
        </w:rPr>
        <w:t>万元，增幅</w:t>
      </w:r>
      <w:r>
        <w:rPr>
          <w:rFonts w:ascii="宋体" w:hAnsi="宋体" w:cs="宋体" w:hint="eastAsia"/>
          <w:sz w:val="28"/>
          <w:szCs w:val="28"/>
        </w:rPr>
        <w:t>2.79%</w:t>
      </w:r>
      <w:r>
        <w:rPr>
          <w:rFonts w:ascii="宋体" w:hAnsi="宋体" w:cs="宋体" w:hint="eastAsia"/>
          <w:sz w:val="28"/>
          <w:szCs w:val="28"/>
        </w:rPr>
        <w:t>，医疗收入增幅符合医改政策。</w:t>
      </w:r>
    </w:p>
    <w:p w:rsidR="00607678" w:rsidRDefault="007B7041">
      <w:pPr>
        <w:spacing w:line="360" w:lineRule="auto"/>
        <w:ind w:left="420"/>
        <w:rPr>
          <w:rFonts w:ascii="宋体" w:hAnsi="宋体" w:cs="宋体"/>
          <w:sz w:val="28"/>
          <w:szCs w:val="28"/>
        </w:rPr>
      </w:pPr>
      <w:r>
        <w:rPr>
          <w:rFonts w:ascii="宋体" w:hAnsi="宋体" w:cs="宋体" w:hint="eastAsia"/>
          <w:sz w:val="28"/>
          <w:szCs w:val="28"/>
        </w:rPr>
        <w:t>（三）绩效指标数据来源于项目总结，通过各种统计报表统计。</w:t>
      </w:r>
    </w:p>
    <w:p w:rsidR="00607678" w:rsidRDefault="007B7041" w:rsidP="00FC2DFE">
      <w:pPr>
        <w:spacing w:line="360" w:lineRule="auto"/>
        <w:ind w:firstLineChars="200" w:firstLine="562"/>
        <w:rPr>
          <w:rFonts w:ascii="宋体" w:hAnsi="宋体" w:cs="宋体"/>
          <w:b/>
          <w:bCs/>
          <w:sz w:val="28"/>
          <w:szCs w:val="28"/>
        </w:rPr>
      </w:pPr>
      <w:r>
        <w:rPr>
          <w:rFonts w:ascii="宋体" w:hAnsi="宋体" w:cs="宋体" w:hint="eastAsia"/>
          <w:b/>
          <w:bCs/>
          <w:sz w:val="28"/>
          <w:szCs w:val="28"/>
        </w:rPr>
        <w:t>四、下一步工作安排</w:t>
      </w:r>
    </w:p>
    <w:p w:rsidR="00607678" w:rsidRDefault="007B7041">
      <w:pPr>
        <w:numPr>
          <w:ilvl w:val="0"/>
          <w:numId w:val="5"/>
        </w:numPr>
        <w:spacing w:line="360" w:lineRule="auto"/>
        <w:rPr>
          <w:rFonts w:ascii="宋体" w:hAnsi="宋体" w:cs="宋体"/>
          <w:sz w:val="28"/>
          <w:szCs w:val="28"/>
        </w:rPr>
      </w:pPr>
      <w:r>
        <w:rPr>
          <w:rFonts w:ascii="宋体" w:hAnsi="宋体" w:cs="宋体" w:hint="eastAsia"/>
          <w:sz w:val="28"/>
          <w:szCs w:val="28"/>
        </w:rPr>
        <w:t>依据艾滋病梅毒乙</w:t>
      </w:r>
      <w:r>
        <w:rPr>
          <w:rFonts w:ascii="宋体" w:hAnsi="宋体" w:cs="宋体" w:hint="eastAsia"/>
          <w:sz w:val="28"/>
          <w:szCs w:val="28"/>
        </w:rPr>
        <w:t>肝母婴阻断管理专项的绩效评价改进措施是加大宣传力度、加强医务人员业务技术培训、加强阳性个案追踪随访管理。依据降低孕产妇死亡及</w:t>
      </w:r>
      <w:r>
        <w:rPr>
          <w:rFonts w:ascii="宋体" w:hAnsi="宋体" w:cs="宋体" w:hint="eastAsia"/>
          <w:sz w:val="28"/>
          <w:szCs w:val="28"/>
        </w:rPr>
        <w:t>5</w:t>
      </w:r>
      <w:r>
        <w:rPr>
          <w:rFonts w:ascii="宋体" w:hAnsi="宋体" w:cs="宋体" w:hint="eastAsia"/>
          <w:sz w:val="28"/>
          <w:szCs w:val="28"/>
        </w:rPr>
        <w:t>岁以下儿童死亡率专项的绩效评价改进措施是加强各级医疗保健机构产科、儿科人员的专业知识技能培训，强化母婴保健服务技术监督和管理，健全县级急危重症孕产妇及新生儿抢救绿色通道，及时、准确、规范救治危重孕产妇及新生儿，减少可避免死亡，同时加大宣传力度，广泛普及和提高儿童溺水的急救水平，减少</w:t>
      </w:r>
      <w:r>
        <w:rPr>
          <w:rFonts w:ascii="宋体" w:hAnsi="宋体" w:cs="宋体" w:hint="eastAsia"/>
          <w:sz w:val="28"/>
          <w:szCs w:val="28"/>
        </w:rPr>
        <w:t>5</w:t>
      </w:r>
      <w:r>
        <w:rPr>
          <w:rFonts w:ascii="宋体" w:hAnsi="宋体" w:cs="宋体" w:hint="eastAsia"/>
          <w:sz w:val="28"/>
          <w:szCs w:val="28"/>
        </w:rPr>
        <w:t>岁以下儿童的意外死亡。</w:t>
      </w:r>
    </w:p>
    <w:p w:rsidR="00607678" w:rsidRDefault="007B7041">
      <w:pPr>
        <w:numPr>
          <w:ilvl w:val="0"/>
          <w:numId w:val="5"/>
        </w:numPr>
        <w:spacing w:line="360" w:lineRule="auto"/>
        <w:rPr>
          <w:rFonts w:ascii="宋体" w:hAnsi="宋体" w:cs="宋体"/>
          <w:sz w:val="28"/>
          <w:szCs w:val="28"/>
        </w:rPr>
      </w:pPr>
      <w:r>
        <w:rPr>
          <w:rFonts w:ascii="宋体" w:hAnsi="宋体" w:cs="宋体" w:hint="eastAsia"/>
          <w:sz w:val="28"/>
          <w:szCs w:val="28"/>
        </w:rPr>
        <w:t>根据服务人次以及业务收入评价提出的改进措施是要提高服务质量，加强医务人员业务技</w:t>
      </w:r>
      <w:r>
        <w:rPr>
          <w:rFonts w:ascii="宋体" w:hAnsi="宋体" w:cs="宋体" w:hint="eastAsia"/>
          <w:sz w:val="28"/>
          <w:szCs w:val="28"/>
        </w:rPr>
        <w:t>术培训，加大宣传力度，努力打造一个核心服务品牌，增加服务人次。同时，也要符合医改政策，做好减少服务对象负担，控制药品和耗材收入，严控成本。</w:t>
      </w:r>
    </w:p>
    <w:p w:rsidR="00607678" w:rsidRDefault="00607678">
      <w:pPr>
        <w:ind w:firstLineChars="200" w:firstLine="640"/>
        <w:jc w:val="left"/>
        <w:rPr>
          <w:rFonts w:asciiTheme="minorEastAsia" w:hAnsiTheme="minorEastAsia" w:cs="黑体"/>
          <w:kern w:val="0"/>
          <w:sz w:val="32"/>
          <w:szCs w:val="32"/>
        </w:rPr>
      </w:pPr>
    </w:p>
    <w:p w:rsidR="00607678" w:rsidRDefault="00607678">
      <w:pPr>
        <w:jc w:val="left"/>
        <w:rPr>
          <w:rFonts w:asciiTheme="minorEastAsia" w:hAnsiTheme="minorEastAsia" w:cs="黑体"/>
          <w:kern w:val="0"/>
          <w:sz w:val="32"/>
          <w:szCs w:val="32"/>
        </w:rPr>
      </w:pPr>
    </w:p>
    <w:p w:rsidR="00607678" w:rsidRDefault="00607678">
      <w:pPr>
        <w:ind w:firstLineChars="200" w:firstLine="640"/>
        <w:jc w:val="left"/>
        <w:rPr>
          <w:rFonts w:asciiTheme="minorEastAsia" w:hAnsiTheme="minorEastAsia" w:cs="黑体"/>
          <w:kern w:val="0"/>
          <w:sz w:val="32"/>
          <w:szCs w:val="32"/>
        </w:rPr>
      </w:pPr>
    </w:p>
    <w:p w:rsidR="00607678" w:rsidRDefault="00607678">
      <w:pPr>
        <w:ind w:firstLineChars="200" w:firstLine="640"/>
        <w:jc w:val="left"/>
        <w:rPr>
          <w:rFonts w:asciiTheme="minorEastAsia" w:hAnsiTheme="minorEastAsia" w:cs="黑体"/>
          <w:kern w:val="0"/>
          <w:sz w:val="32"/>
          <w:szCs w:val="32"/>
        </w:rPr>
      </w:pPr>
    </w:p>
    <w:p w:rsidR="00607678" w:rsidRDefault="00607678">
      <w:pPr>
        <w:spacing w:line="1200" w:lineRule="exact"/>
        <w:rPr>
          <w:rFonts w:ascii="黑体" w:eastAsia="黑体" w:hAnsi="黑体" w:cs="黑体"/>
          <w:b/>
          <w:kern w:val="0"/>
          <w:sz w:val="90"/>
          <w:szCs w:val="90"/>
        </w:rPr>
      </w:pPr>
    </w:p>
    <w:p w:rsidR="00607678" w:rsidRDefault="00607678">
      <w:pPr>
        <w:spacing w:line="1200" w:lineRule="exact"/>
        <w:jc w:val="center"/>
        <w:rPr>
          <w:rFonts w:ascii="黑体" w:eastAsia="黑体" w:hAnsi="黑体" w:cs="黑体"/>
          <w:b/>
          <w:kern w:val="0"/>
          <w:sz w:val="90"/>
          <w:szCs w:val="90"/>
        </w:rPr>
      </w:pPr>
    </w:p>
    <w:p w:rsidR="00607678" w:rsidRDefault="00607678">
      <w:pPr>
        <w:spacing w:line="1200" w:lineRule="exact"/>
        <w:jc w:val="center"/>
        <w:rPr>
          <w:rFonts w:ascii="黑体" w:eastAsia="黑体" w:hAnsi="黑体" w:cs="黑体"/>
          <w:b/>
          <w:kern w:val="0"/>
          <w:sz w:val="90"/>
          <w:szCs w:val="90"/>
        </w:rPr>
      </w:pPr>
    </w:p>
    <w:p w:rsidR="00607678" w:rsidRDefault="007B7041">
      <w:pPr>
        <w:spacing w:line="1200" w:lineRule="exact"/>
        <w:jc w:val="center"/>
        <w:rPr>
          <w:rFonts w:ascii="黑体" w:eastAsia="黑体" w:hAnsi="黑体" w:cs="黑体"/>
          <w:b/>
          <w:kern w:val="0"/>
          <w:sz w:val="90"/>
          <w:szCs w:val="90"/>
        </w:rPr>
      </w:pPr>
      <w:r>
        <w:rPr>
          <w:rFonts w:ascii="黑体" w:eastAsia="黑体" w:hAnsi="黑体" w:cs="黑体"/>
          <w:b/>
          <w:kern w:val="0"/>
          <w:sz w:val="90"/>
          <w:szCs w:val="90"/>
        </w:rPr>
        <w:t>第</w:t>
      </w:r>
      <w:r>
        <w:rPr>
          <w:rFonts w:ascii="黑体" w:eastAsia="黑体" w:hAnsi="黑体" w:cs="黑体" w:hint="eastAsia"/>
          <w:b/>
          <w:kern w:val="0"/>
          <w:sz w:val="90"/>
          <w:szCs w:val="90"/>
        </w:rPr>
        <w:t>六</w:t>
      </w:r>
      <w:r>
        <w:rPr>
          <w:rFonts w:ascii="黑体" w:eastAsia="黑体" w:hAnsi="黑体" w:cs="黑体"/>
          <w:b/>
          <w:kern w:val="0"/>
          <w:sz w:val="90"/>
          <w:szCs w:val="90"/>
        </w:rPr>
        <w:t>部分</w:t>
      </w:r>
    </w:p>
    <w:p w:rsidR="00607678" w:rsidRDefault="007B7041">
      <w:pPr>
        <w:spacing w:line="1200" w:lineRule="exact"/>
        <w:jc w:val="center"/>
        <w:rPr>
          <w:rFonts w:ascii="黑体" w:eastAsia="黑体" w:hAnsi="黑体" w:cs="黑体"/>
          <w:b/>
          <w:kern w:val="0"/>
          <w:sz w:val="90"/>
          <w:szCs w:val="90"/>
        </w:rPr>
      </w:pPr>
      <w:r>
        <w:rPr>
          <w:rFonts w:ascii="黑体" w:eastAsia="黑体" w:hAnsi="黑体" w:cs="黑体" w:hint="eastAsia"/>
          <w:b/>
          <w:kern w:val="0"/>
          <w:sz w:val="90"/>
          <w:szCs w:val="90"/>
        </w:rPr>
        <w:t>2018</w:t>
      </w:r>
      <w:r>
        <w:rPr>
          <w:rFonts w:ascii="黑体" w:eastAsia="黑体" w:hAnsi="黑体" w:cs="黑体" w:hint="eastAsia"/>
          <w:b/>
          <w:kern w:val="0"/>
          <w:sz w:val="90"/>
          <w:szCs w:val="90"/>
        </w:rPr>
        <w:t>年度部门项目支出绩效评价报告</w:t>
      </w:r>
    </w:p>
    <w:p w:rsidR="00607678" w:rsidRDefault="00607678">
      <w:pPr>
        <w:ind w:firstLineChars="200" w:firstLine="640"/>
        <w:jc w:val="left"/>
        <w:rPr>
          <w:rFonts w:asciiTheme="minorEastAsia" w:hAnsiTheme="minorEastAsia" w:cs="黑体"/>
          <w:kern w:val="0"/>
          <w:sz w:val="32"/>
          <w:szCs w:val="32"/>
        </w:rPr>
      </w:pPr>
    </w:p>
    <w:p w:rsidR="00607678" w:rsidRDefault="00607678">
      <w:pPr>
        <w:ind w:firstLineChars="200" w:firstLine="640"/>
        <w:jc w:val="left"/>
        <w:rPr>
          <w:rFonts w:asciiTheme="minorEastAsia" w:hAnsiTheme="minorEastAsia" w:cs="黑体"/>
          <w:kern w:val="0"/>
          <w:sz w:val="32"/>
          <w:szCs w:val="32"/>
        </w:rPr>
      </w:pPr>
    </w:p>
    <w:p w:rsidR="00607678" w:rsidRDefault="00607678">
      <w:pPr>
        <w:ind w:firstLineChars="200" w:firstLine="640"/>
        <w:jc w:val="left"/>
        <w:rPr>
          <w:rFonts w:asciiTheme="minorEastAsia" w:hAnsiTheme="minorEastAsia" w:cs="黑体"/>
          <w:kern w:val="0"/>
          <w:sz w:val="32"/>
          <w:szCs w:val="32"/>
        </w:rPr>
      </w:pPr>
    </w:p>
    <w:p w:rsidR="00607678" w:rsidRDefault="00607678">
      <w:pPr>
        <w:ind w:firstLineChars="200" w:firstLine="640"/>
        <w:jc w:val="left"/>
        <w:rPr>
          <w:rFonts w:asciiTheme="minorEastAsia" w:hAnsiTheme="minorEastAsia" w:cs="黑体"/>
          <w:kern w:val="0"/>
          <w:sz w:val="32"/>
          <w:szCs w:val="32"/>
        </w:rPr>
      </w:pPr>
    </w:p>
    <w:p w:rsidR="00607678" w:rsidRDefault="00607678">
      <w:pPr>
        <w:ind w:firstLineChars="200" w:firstLine="640"/>
        <w:jc w:val="left"/>
        <w:rPr>
          <w:rFonts w:asciiTheme="minorEastAsia" w:hAnsiTheme="minorEastAsia" w:cs="黑体"/>
          <w:kern w:val="0"/>
          <w:sz w:val="32"/>
          <w:szCs w:val="32"/>
        </w:rPr>
      </w:pPr>
    </w:p>
    <w:p w:rsidR="00607678" w:rsidRDefault="007B7041">
      <w:pPr>
        <w:spacing w:line="360" w:lineRule="auto"/>
        <w:ind w:left="420"/>
        <w:rPr>
          <w:rFonts w:ascii="宋体" w:hAnsi="宋体" w:cs="宋体"/>
          <w:sz w:val="28"/>
          <w:szCs w:val="28"/>
        </w:rPr>
      </w:pPr>
      <w:r>
        <w:rPr>
          <w:rFonts w:ascii="宋体" w:hAnsi="宋体" w:cs="宋体" w:hint="eastAsia"/>
          <w:sz w:val="28"/>
          <w:szCs w:val="28"/>
        </w:rPr>
        <w:t>我单位</w:t>
      </w:r>
      <w:r>
        <w:rPr>
          <w:rFonts w:ascii="宋体" w:hAnsi="宋体" w:cs="宋体" w:hint="eastAsia"/>
          <w:sz w:val="28"/>
          <w:szCs w:val="28"/>
        </w:rPr>
        <w:t>2018</w:t>
      </w:r>
      <w:r>
        <w:rPr>
          <w:rFonts w:ascii="宋体" w:hAnsi="宋体" w:cs="宋体" w:hint="eastAsia"/>
          <w:sz w:val="28"/>
          <w:szCs w:val="28"/>
        </w:rPr>
        <w:t>年度部门决算项目支出</w:t>
      </w:r>
      <w:r>
        <w:rPr>
          <w:rFonts w:ascii="宋体" w:hAnsi="宋体" w:cs="宋体" w:hint="eastAsia"/>
          <w:sz w:val="28"/>
          <w:szCs w:val="28"/>
        </w:rPr>
        <w:t>0</w:t>
      </w:r>
      <w:r>
        <w:rPr>
          <w:rFonts w:ascii="宋体" w:hAnsi="宋体" w:cs="宋体" w:hint="eastAsia"/>
          <w:sz w:val="28"/>
          <w:szCs w:val="28"/>
        </w:rPr>
        <w:t>万元，因此无项目支出绩效自评报告。</w:t>
      </w:r>
    </w:p>
    <w:p w:rsidR="00607678" w:rsidRDefault="00607678">
      <w:pPr>
        <w:spacing w:line="360" w:lineRule="auto"/>
        <w:ind w:left="420"/>
        <w:rPr>
          <w:rFonts w:ascii="宋体" w:hAnsi="宋体" w:cs="宋体"/>
          <w:sz w:val="28"/>
          <w:szCs w:val="28"/>
        </w:rPr>
      </w:pPr>
    </w:p>
    <w:sectPr w:rsidR="00607678" w:rsidSect="00607678">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041" w:rsidRDefault="007B7041" w:rsidP="00FC2DFE">
      <w:r>
        <w:separator/>
      </w:r>
    </w:p>
  </w:endnote>
  <w:endnote w:type="continuationSeparator" w:id="0">
    <w:p w:rsidR="007B7041" w:rsidRDefault="007B7041" w:rsidP="00FC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041" w:rsidRDefault="007B7041" w:rsidP="00FC2DFE">
      <w:r>
        <w:separator/>
      </w:r>
    </w:p>
  </w:footnote>
  <w:footnote w:type="continuationSeparator" w:id="0">
    <w:p w:rsidR="007B7041" w:rsidRDefault="007B7041" w:rsidP="00FC2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D8354B"/>
    <w:multiLevelType w:val="singleLevel"/>
    <w:tmpl w:val="A6D8354B"/>
    <w:lvl w:ilvl="0">
      <w:start w:val="1"/>
      <w:numFmt w:val="chineseCounting"/>
      <w:suff w:val="nothing"/>
      <w:lvlText w:val="（%1）"/>
      <w:lvlJc w:val="left"/>
      <w:pPr>
        <w:ind w:left="0" w:firstLine="420"/>
      </w:pPr>
      <w:rPr>
        <w:rFonts w:hint="eastAsia"/>
      </w:rPr>
    </w:lvl>
  </w:abstractNum>
  <w:abstractNum w:abstractNumId="1">
    <w:nsid w:val="B1B33BE6"/>
    <w:multiLevelType w:val="singleLevel"/>
    <w:tmpl w:val="B1B33BE6"/>
    <w:lvl w:ilvl="0">
      <w:start w:val="3"/>
      <w:numFmt w:val="chineseCounting"/>
      <w:suff w:val="nothing"/>
      <w:lvlText w:val="%1、"/>
      <w:lvlJc w:val="left"/>
      <w:rPr>
        <w:rFonts w:hint="eastAsia"/>
      </w:rPr>
    </w:lvl>
  </w:abstractNum>
  <w:abstractNum w:abstractNumId="2">
    <w:nsid w:val="DB7DFB0D"/>
    <w:multiLevelType w:val="singleLevel"/>
    <w:tmpl w:val="DB7DFB0D"/>
    <w:lvl w:ilvl="0">
      <w:start w:val="1"/>
      <w:numFmt w:val="chineseCounting"/>
      <w:suff w:val="nothing"/>
      <w:lvlText w:val="（%1）"/>
      <w:lvlJc w:val="left"/>
      <w:pPr>
        <w:ind w:left="0" w:firstLine="420"/>
      </w:pPr>
      <w:rPr>
        <w:rFonts w:hint="eastAsia"/>
      </w:rPr>
    </w:lvl>
  </w:abstractNum>
  <w:abstractNum w:abstractNumId="3">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A7C6A48"/>
    <w:multiLevelType w:val="singleLevel"/>
    <w:tmpl w:val="6A7C6A48"/>
    <w:lvl w:ilvl="0">
      <w:start w:val="1"/>
      <w:numFmt w:val="decimal"/>
      <w:suff w:val="nothing"/>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3B78F6"/>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07678"/>
    <w:rsid w:val="0062378F"/>
    <w:rsid w:val="00651EEC"/>
    <w:rsid w:val="006A351B"/>
    <w:rsid w:val="006B0422"/>
    <w:rsid w:val="006C1B53"/>
    <w:rsid w:val="006D7730"/>
    <w:rsid w:val="006E5284"/>
    <w:rsid w:val="006F3EB5"/>
    <w:rsid w:val="00702E34"/>
    <w:rsid w:val="00704395"/>
    <w:rsid w:val="00720FF1"/>
    <w:rsid w:val="00761EC8"/>
    <w:rsid w:val="007649B5"/>
    <w:rsid w:val="007B7041"/>
    <w:rsid w:val="00812ED5"/>
    <w:rsid w:val="008277D9"/>
    <w:rsid w:val="008A3E8D"/>
    <w:rsid w:val="009237C4"/>
    <w:rsid w:val="00950252"/>
    <w:rsid w:val="00961FD8"/>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E742F6"/>
    <w:rsid w:val="00F74360"/>
    <w:rsid w:val="00FB462F"/>
    <w:rsid w:val="00FC2DFE"/>
    <w:rsid w:val="00FE16FA"/>
    <w:rsid w:val="00FE328A"/>
    <w:rsid w:val="026B1FA8"/>
    <w:rsid w:val="02826DB3"/>
    <w:rsid w:val="04004FF6"/>
    <w:rsid w:val="04832063"/>
    <w:rsid w:val="07B91B36"/>
    <w:rsid w:val="07E622A3"/>
    <w:rsid w:val="08951281"/>
    <w:rsid w:val="09D25A4A"/>
    <w:rsid w:val="0B5D0877"/>
    <w:rsid w:val="0E6266E7"/>
    <w:rsid w:val="0E8A4C1D"/>
    <w:rsid w:val="0F6C0A5C"/>
    <w:rsid w:val="114F05A3"/>
    <w:rsid w:val="11FF70ED"/>
    <w:rsid w:val="13B52D09"/>
    <w:rsid w:val="15405684"/>
    <w:rsid w:val="17662542"/>
    <w:rsid w:val="17E40C80"/>
    <w:rsid w:val="19C031C6"/>
    <w:rsid w:val="1B0B7B9E"/>
    <w:rsid w:val="1E7D14FA"/>
    <w:rsid w:val="1F680B07"/>
    <w:rsid w:val="222D7B21"/>
    <w:rsid w:val="225B0CC4"/>
    <w:rsid w:val="241B4B66"/>
    <w:rsid w:val="242F48D7"/>
    <w:rsid w:val="259716BA"/>
    <w:rsid w:val="25E43BB9"/>
    <w:rsid w:val="285658F9"/>
    <w:rsid w:val="28734155"/>
    <w:rsid w:val="287703E3"/>
    <w:rsid w:val="28B71221"/>
    <w:rsid w:val="29A33C19"/>
    <w:rsid w:val="29C723FB"/>
    <w:rsid w:val="2A117870"/>
    <w:rsid w:val="2A1E66B8"/>
    <w:rsid w:val="2B597230"/>
    <w:rsid w:val="2BB54AB1"/>
    <w:rsid w:val="2BEC060F"/>
    <w:rsid w:val="2E7B5ED2"/>
    <w:rsid w:val="2EF15C3C"/>
    <w:rsid w:val="32E7628E"/>
    <w:rsid w:val="34152867"/>
    <w:rsid w:val="342655C8"/>
    <w:rsid w:val="35631DD5"/>
    <w:rsid w:val="36D93CC4"/>
    <w:rsid w:val="3933554F"/>
    <w:rsid w:val="3AD76AE4"/>
    <w:rsid w:val="3B29175B"/>
    <w:rsid w:val="3B9D0BC0"/>
    <w:rsid w:val="3CAC65A0"/>
    <w:rsid w:val="3D37459A"/>
    <w:rsid w:val="3D7F6AF6"/>
    <w:rsid w:val="3E74495B"/>
    <w:rsid w:val="3F0E3BC9"/>
    <w:rsid w:val="405C5405"/>
    <w:rsid w:val="40B42C5F"/>
    <w:rsid w:val="425278BE"/>
    <w:rsid w:val="437F1AC2"/>
    <w:rsid w:val="442473AA"/>
    <w:rsid w:val="44D01416"/>
    <w:rsid w:val="452414D6"/>
    <w:rsid w:val="45383AE9"/>
    <w:rsid w:val="464A0E98"/>
    <w:rsid w:val="487D3FAF"/>
    <w:rsid w:val="4C1D7638"/>
    <w:rsid w:val="4E9B7A23"/>
    <w:rsid w:val="51912979"/>
    <w:rsid w:val="524D325F"/>
    <w:rsid w:val="531F3CCA"/>
    <w:rsid w:val="53EA3356"/>
    <w:rsid w:val="54142BE3"/>
    <w:rsid w:val="556532E9"/>
    <w:rsid w:val="55CE2C11"/>
    <w:rsid w:val="55FB6751"/>
    <w:rsid w:val="57163B0B"/>
    <w:rsid w:val="577C4A9A"/>
    <w:rsid w:val="57EA204C"/>
    <w:rsid w:val="58D00800"/>
    <w:rsid w:val="5925588F"/>
    <w:rsid w:val="5CE346AB"/>
    <w:rsid w:val="5D8B7BDD"/>
    <w:rsid w:val="5DCA2F36"/>
    <w:rsid w:val="5EDB6172"/>
    <w:rsid w:val="607430C1"/>
    <w:rsid w:val="60AA0656"/>
    <w:rsid w:val="61021D91"/>
    <w:rsid w:val="629419E8"/>
    <w:rsid w:val="648E1486"/>
    <w:rsid w:val="65611BA8"/>
    <w:rsid w:val="69331C1B"/>
    <w:rsid w:val="6948103A"/>
    <w:rsid w:val="69F77328"/>
    <w:rsid w:val="6BF71703"/>
    <w:rsid w:val="6D052FA3"/>
    <w:rsid w:val="6E7C3B4D"/>
    <w:rsid w:val="70735597"/>
    <w:rsid w:val="71ED0DB1"/>
    <w:rsid w:val="72B30856"/>
    <w:rsid w:val="73C636F1"/>
    <w:rsid w:val="73E405AD"/>
    <w:rsid w:val="73E774DC"/>
    <w:rsid w:val="74D4166A"/>
    <w:rsid w:val="75EB2726"/>
    <w:rsid w:val="76077063"/>
    <w:rsid w:val="783979E1"/>
    <w:rsid w:val="78427FB2"/>
    <w:rsid w:val="78AC4736"/>
    <w:rsid w:val="78D15A7F"/>
    <w:rsid w:val="79E52FEF"/>
    <w:rsid w:val="7A597130"/>
    <w:rsid w:val="7B581F5B"/>
    <w:rsid w:val="7B86679C"/>
    <w:rsid w:val="7B954675"/>
    <w:rsid w:val="7C064E98"/>
    <w:rsid w:val="7C0703A6"/>
    <w:rsid w:val="7CD508B9"/>
    <w:rsid w:val="7DB65D9E"/>
    <w:rsid w:val="7E223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7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07678"/>
    <w:rPr>
      <w:sz w:val="18"/>
      <w:szCs w:val="18"/>
    </w:rPr>
  </w:style>
  <w:style w:type="paragraph" w:styleId="a4">
    <w:name w:val="footer"/>
    <w:basedOn w:val="a"/>
    <w:link w:val="Char0"/>
    <w:uiPriority w:val="99"/>
    <w:unhideWhenUsed/>
    <w:qFormat/>
    <w:rsid w:val="0060767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0767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607678"/>
    <w:rPr>
      <w:sz w:val="18"/>
      <w:szCs w:val="18"/>
    </w:rPr>
  </w:style>
  <w:style w:type="character" w:customStyle="1" w:styleId="Char0">
    <w:name w:val="页脚 Char"/>
    <w:basedOn w:val="a0"/>
    <w:link w:val="a4"/>
    <w:uiPriority w:val="99"/>
    <w:qFormat/>
    <w:rsid w:val="00607678"/>
    <w:rPr>
      <w:sz w:val="18"/>
      <w:szCs w:val="18"/>
    </w:rPr>
  </w:style>
  <w:style w:type="paragraph" w:customStyle="1" w:styleId="Default">
    <w:name w:val="Default"/>
    <w:qFormat/>
    <w:rsid w:val="00607678"/>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rsid w:val="00607678"/>
    <w:pPr>
      <w:ind w:firstLineChars="200" w:firstLine="420"/>
    </w:pPr>
  </w:style>
  <w:style w:type="character" w:customStyle="1" w:styleId="Char">
    <w:name w:val="批注框文本 Char"/>
    <w:basedOn w:val="a0"/>
    <w:link w:val="a3"/>
    <w:uiPriority w:val="99"/>
    <w:semiHidden/>
    <w:qFormat/>
    <w:rsid w:val="0060767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AB6908-8F94-4162-AAEE-5516DCA8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964</Words>
  <Characters>5498</Characters>
  <Application>Microsoft Office Word</Application>
  <DocSecurity>0</DocSecurity>
  <Lines>45</Lines>
  <Paragraphs>12</Paragraphs>
  <ScaleCrop>false</ScaleCrop>
  <Company>Microsoft</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2</cp:revision>
  <cp:lastPrinted>2020-07-15T07:25:00Z</cp:lastPrinted>
  <dcterms:created xsi:type="dcterms:W3CDTF">2021-06-07T09:38:00Z</dcterms:created>
  <dcterms:modified xsi:type="dcterms:W3CDTF">2021-06-07T09:38:00Z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1BE7B6FC102C45A39DE6B260669601A2</vt:lpwstr>
  </property>
</Properties>
</file>