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both"/>
        <w:rPr>
          <w:sz w:val="84"/>
          <w:szCs w:val="84"/>
        </w:rPr>
      </w:pPr>
    </w:p>
    <w:p>
      <w:pPr>
        <w:pStyle w:val="10"/>
        <w:jc w:val="center"/>
        <w:rPr>
          <w:sz w:val="84"/>
          <w:szCs w:val="84"/>
        </w:rPr>
      </w:pPr>
    </w:p>
    <w:p>
      <w:pPr>
        <w:pStyle w:val="10"/>
        <w:jc w:val="center"/>
        <w:rPr>
          <w:sz w:val="84"/>
          <w:szCs w:val="84"/>
        </w:rPr>
      </w:pPr>
      <w:r>
        <w:rPr>
          <w:rFonts w:hint="eastAsia"/>
          <w:sz w:val="84"/>
          <w:szCs w:val="84"/>
        </w:rPr>
        <w:t>2019年度</w:t>
      </w:r>
    </w:p>
    <w:p>
      <w:pPr>
        <w:pStyle w:val="10"/>
        <w:jc w:val="center"/>
        <w:rPr>
          <w:sz w:val="84"/>
          <w:szCs w:val="84"/>
        </w:rPr>
      </w:pPr>
      <w:r>
        <w:rPr>
          <w:rFonts w:hint="eastAsia"/>
          <w:sz w:val="84"/>
          <w:szCs w:val="84"/>
        </w:rPr>
        <w:t>永州市妇幼保健院</w:t>
      </w:r>
    </w:p>
    <w:p>
      <w:pPr>
        <w:pStyle w:val="10"/>
        <w:jc w:val="center"/>
        <w:rPr>
          <w:sz w:val="56"/>
          <w:szCs w:val="56"/>
        </w:rPr>
      </w:pP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spacing w:line="540" w:lineRule="exact"/>
        <w:jc w:val="center"/>
        <w:rPr>
          <w:sz w:val="56"/>
          <w:szCs w:val="56"/>
        </w:rPr>
      </w:pPr>
    </w:p>
    <w:p>
      <w:pPr>
        <w:pStyle w:val="10"/>
        <w:jc w:val="center"/>
        <w:rPr>
          <w:sz w:val="56"/>
          <w:szCs w:val="56"/>
        </w:rPr>
      </w:pPr>
      <w:r>
        <w:rPr>
          <w:rFonts w:hint="eastAsia"/>
          <w:sz w:val="56"/>
          <w:szCs w:val="56"/>
        </w:rPr>
        <w:t>目录</w:t>
      </w:r>
    </w:p>
    <w:p>
      <w:pPr>
        <w:pStyle w:val="10"/>
        <w:outlineLvl w:val="0"/>
        <w:rPr>
          <w:rFonts w:ascii="仿宋_GB2312" w:hAnsi="仿宋_GB2312" w:cs="仿宋_GB2312"/>
          <w:b/>
          <w:sz w:val="32"/>
          <w:szCs w:val="32"/>
        </w:rPr>
      </w:pPr>
      <w:r>
        <w:rPr>
          <w:rFonts w:hint="eastAsia"/>
          <w:b/>
          <w:sz w:val="32"/>
          <w:szCs w:val="32"/>
        </w:rPr>
        <w:t>第一部分永州市妇幼保健院概况</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一、部门职责</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二、机构设置</w:t>
      </w:r>
    </w:p>
    <w:p>
      <w:pPr>
        <w:pStyle w:val="10"/>
        <w:outlineLvl w:val="0"/>
        <w:rPr>
          <w:rFonts w:ascii="仿宋_GB2312" w:hAnsi="仿宋_GB2312" w:cs="仿宋_GB2312"/>
          <w:b/>
          <w:sz w:val="32"/>
          <w:szCs w:val="32"/>
        </w:rPr>
      </w:pPr>
      <w:r>
        <w:rPr>
          <w:rFonts w:hint="eastAsia" w:hAnsi="仿宋_GB2312"/>
          <w:b/>
          <w:sz w:val="32"/>
          <w:szCs w:val="32"/>
        </w:rPr>
        <w:t>第二部分</w:t>
      </w:r>
      <w:r>
        <w:rPr>
          <w:rFonts w:hAnsi="仿宋_GB2312"/>
          <w:b/>
          <w:sz w:val="32"/>
          <w:szCs w:val="32"/>
        </w:rPr>
        <w:t>2019</w:t>
      </w:r>
      <w:r>
        <w:rPr>
          <w:rFonts w:hint="eastAsia" w:hAnsi="仿宋_GB2312"/>
          <w:b/>
          <w:sz w:val="32"/>
          <w:szCs w:val="32"/>
        </w:rPr>
        <w:t>年度部门决算表</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一、收入支出决算总表</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二、收入决算表</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三、支出决算表</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四、财政拨款收入支出决算总表</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五、一般公共预算财政拨款支出决算表</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六、一般公共预算财政拨款基本支出决算表</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七、一般公共预算财政拨款“三公”经费支出决算表</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八、政府性基金预算财政拨款收入支出决算表</w:t>
      </w:r>
    </w:p>
    <w:p>
      <w:pPr>
        <w:pStyle w:val="10"/>
        <w:outlineLvl w:val="0"/>
        <w:rPr>
          <w:rFonts w:ascii="仿宋_GB2312" w:hAnsi="仿宋_GB2312" w:cs="仿宋_GB2312"/>
          <w:b/>
          <w:sz w:val="32"/>
          <w:szCs w:val="32"/>
        </w:rPr>
      </w:pPr>
      <w:r>
        <w:rPr>
          <w:rFonts w:hint="eastAsia" w:hAnsi="仿宋_GB2312"/>
          <w:b/>
          <w:sz w:val="32"/>
          <w:szCs w:val="32"/>
        </w:rPr>
        <w:t>第三部分</w:t>
      </w:r>
      <w:r>
        <w:rPr>
          <w:rFonts w:hAnsi="仿宋_GB2312"/>
          <w:b/>
          <w:sz w:val="32"/>
          <w:szCs w:val="32"/>
        </w:rPr>
        <w:t>2019</w:t>
      </w:r>
      <w:r>
        <w:rPr>
          <w:rFonts w:hint="eastAsia" w:hAnsi="仿宋_GB2312"/>
          <w:b/>
          <w:sz w:val="32"/>
          <w:szCs w:val="32"/>
        </w:rPr>
        <w:t>年度部门决算情况说明</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一、收入支出决算总体情况说明</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二、收入决算情况说明</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三、支出决算情况说明</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四、财政拨款收入支出决算总体情况说明</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五、一般公共预算财政拨款支出决算情况说明</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六、一般公共预算财政拨款基本支出决算情况说明</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七、一般公共预算财政拨款三公经费支出决算情况说明</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八、政府性基金预算收入支出决算情况</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九、预算绩效情况说明</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十、其他重要事项情况说明</w:t>
      </w:r>
    </w:p>
    <w:p>
      <w:pPr>
        <w:autoSpaceDE w:val="0"/>
        <w:autoSpaceDN w:val="0"/>
        <w:adjustRightInd w:val="0"/>
        <w:jc w:val="left"/>
        <w:outlineLvl w:val="0"/>
        <w:rPr>
          <w:rFonts w:ascii="黑体" w:hAnsi="黑体" w:eastAsia="黑体" w:cs="仿宋_GB2312"/>
          <w:b/>
          <w:color w:val="000000"/>
          <w:kern w:val="0"/>
          <w:sz w:val="32"/>
          <w:szCs w:val="32"/>
        </w:rPr>
      </w:pPr>
      <w:r>
        <w:rPr>
          <w:rFonts w:ascii="黑体" w:hAnsi="黑体" w:eastAsia="黑体" w:cs="黑体"/>
          <w:b/>
          <w:color w:val="000000"/>
          <w:kern w:val="0"/>
          <w:sz w:val="32"/>
          <w:szCs w:val="32"/>
        </w:rPr>
        <w:t>第四部分名词解释</w:t>
      </w:r>
    </w:p>
    <w:p>
      <w:pPr>
        <w:jc w:val="left"/>
        <w:outlineLvl w:val="0"/>
        <w:rPr>
          <w:rFonts w:ascii="黑体" w:hAnsi="黑体" w:eastAsia="黑体" w:cs="黑体"/>
          <w:b/>
          <w:color w:val="000000"/>
          <w:kern w:val="0"/>
          <w:sz w:val="32"/>
          <w:szCs w:val="32"/>
        </w:rPr>
      </w:pPr>
      <w:r>
        <w:rPr>
          <w:rFonts w:ascii="黑体" w:hAnsi="黑体" w:eastAsia="黑体" w:cs="黑体"/>
          <w:b/>
          <w:color w:val="000000"/>
          <w:kern w:val="0"/>
          <w:sz w:val="32"/>
          <w:szCs w:val="32"/>
        </w:rPr>
        <w:t>第五部分</w:t>
      </w:r>
      <w:r>
        <w:rPr>
          <w:rFonts w:hint="eastAsia" w:ascii="黑体" w:hAnsi="黑体" w:eastAsia="黑体" w:cs="黑体"/>
          <w:b/>
          <w:color w:val="000000"/>
          <w:kern w:val="0"/>
          <w:sz w:val="32"/>
          <w:szCs w:val="32"/>
        </w:rPr>
        <w:t xml:space="preserve">  2019年度部门整体支出绩效评价报告</w:t>
      </w:r>
    </w:p>
    <w:p>
      <w:pPr>
        <w:jc w:val="left"/>
        <w:outlineLvl w:val="0"/>
        <w:rPr>
          <w:rFonts w:ascii="黑体" w:hAnsi="黑体" w:eastAsia="黑体" w:cs="黑体"/>
          <w:b/>
          <w:color w:val="000000"/>
          <w:kern w:val="0"/>
          <w:sz w:val="32"/>
          <w:szCs w:val="32"/>
        </w:rPr>
      </w:pPr>
      <w:r>
        <w:rPr>
          <w:rFonts w:ascii="黑体" w:hAnsi="黑体" w:eastAsia="黑体" w:cs="黑体"/>
          <w:b/>
          <w:color w:val="000000"/>
          <w:kern w:val="0"/>
          <w:sz w:val="32"/>
          <w:szCs w:val="32"/>
        </w:rPr>
        <w:t>第</w:t>
      </w:r>
      <w:r>
        <w:rPr>
          <w:rFonts w:hint="eastAsia" w:ascii="黑体" w:hAnsi="黑体" w:eastAsia="黑体" w:cs="黑体"/>
          <w:b/>
          <w:color w:val="000000"/>
          <w:kern w:val="0"/>
          <w:sz w:val="32"/>
          <w:szCs w:val="32"/>
        </w:rPr>
        <w:t>六</w:t>
      </w:r>
      <w:r>
        <w:rPr>
          <w:rFonts w:ascii="黑体" w:hAnsi="黑体" w:eastAsia="黑体" w:cs="黑体"/>
          <w:b/>
          <w:color w:val="000000"/>
          <w:kern w:val="0"/>
          <w:sz w:val="32"/>
          <w:szCs w:val="32"/>
        </w:rPr>
        <w:t>部分</w:t>
      </w:r>
      <w:r>
        <w:rPr>
          <w:rFonts w:hint="eastAsia" w:ascii="黑体" w:hAnsi="黑体" w:eastAsia="黑体" w:cs="黑体"/>
          <w:b/>
          <w:color w:val="000000"/>
          <w:kern w:val="0"/>
          <w:sz w:val="32"/>
          <w:szCs w:val="32"/>
        </w:rPr>
        <w:t xml:space="preserve">  2019年度部门项目支出绩效评价报告</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1、永州市艾滋病梅毒乙肝母婴阻断管理项目支出绩效评价报告</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2、永州市降低孕产妇死亡及5岁以下儿童死亡率专项管理项目支出绩效评价报告</w:t>
      </w:r>
    </w:p>
    <w:p>
      <w:pPr>
        <w:spacing w:line="520" w:lineRule="exact"/>
        <w:jc w:val="left"/>
        <w:rPr>
          <w:rFonts w:ascii="黑体" w:hAnsi="黑体" w:eastAsia="黑体" w:cs="黑体"/>
          <w:b/>
          <w:color w:val="000000"/>
          <w:kern w:val="0"/>
          <w:sz w:val="28"/>
          <w:szCs w:val="28"/>
        </w:rPr>
      </w:pPr>
    </w:p>
    <w:p>
      <w:pPr>
        <w:jc w:val="center"/>
        <w:rPr>
          <w:sz w:val="72"/>
          <w:szCs w:val="72"/>
        </w:rPr>
      </w:pPr>
    </w:p>
    <w:p>
      <w:pPr>
        <w:pStyle w:val="10"/>
        <w:jc w:val="both"/>
        <w:rPr>
          <w:sz w:val="84"/>
          <w:szCs w:val="84"/>
        </w:rPr>
      </w:pPr>
    </w:p>
    <w:p>
      <w:pPr>
        <w:pStyle w:val="10"/>
        <w:jc w:val="both"/>
        <w:rPr>
          <w:sz w:val="84"/>
          <w:szCs w:val="84"/>
        </w:rPr>
      </w:pPr>
    </w:p>
    <w:p>
      <w:pPr>
        <w:pStyle w:val="10"/>
        <w:jc w:val="center"/>
        <w:rPr>
          <w:sz w:val="84"/>
          <w:szCs w:val="84"/>
        </w:rPr>
      </w:pPr>
    </w:p>
    <w:p>
      <w:pPr>
        <w:pStyle w:val="10"/>
        <w:jc w:val="center"/>
        <w:rPr>
          <w:sz w:val="84"/>
          <w:szCs w:val="84"/>
        </w:rPr>
      </w:pPr>
      <w:r>
        <w:rPr>
          <w:rFonts w:hint="eastAsia"/>
          <w:sz w:val="84"/>
          <w:szCs w:val="84"/>
        </w:rPr>
        <w:t>第一部分</w:t>
      </w:r>
    </w:p>
    <w:p>
      <w:pPr>
        <w:pStyle w:val="10"/>
        <w:jc w:val="center"/>
        <w:outlineLvl w:val="0"/>
        <w:rPr>
          <w:sz w:val="84"/>
          <w:szCs w:val="84"/>
        </w:rPr>
      </w:pPr>
      <w:r>
        <w:rPr>
          <w:rFonts w:hint="eastAsia"/>
          <w:sz w:val="84"/>
          <w:szCs w:val="84"/>
        </w:rPr>
        <w:t>永州市妇幼保健院</w:t>
      </w:r>
    </w:p>
    <w:p>
      <w:pPr>
        <w:pStyle w:val="10"/>
        <w:jc w:val="center"/>
        <w:outlineLvl w:val="0"/>
        <w:rPr>
          <w:sz w:val="84"/>
          <w:szCs w:val="84"/>
        </w:rPr>
      </w:pPr>
      <w:r>
        <w:rPr>
          <w:rFonts w:hint="eastAsia"/>
          <w:sz w:val="84"/>
          <w:szCs w:val="84"/>
        </w:rPr>
        <w:t>单位概况</w:t>
      </w:r>
    </w:p>
    <w:p>
      <w:pPr>
        <w:pStyle w:val="10"/>
        <w:jc w:val="center"/>
        <w:rPr>
          <w:sz w:val="84"/>
          <w:szCs w:val="84"/>
        </w:rPr>
      </w:pPr>
    </w:p>
    <w:p>
      <w:pPr>
        <w:rPr>
          <w:sz w:val="72"/>
          <w:szCs w:val="72"/>
        </w:rPr>
      </w:pPr>
    </w:p>
    <w:p>
      <w:pPr>
        <w:pStyle w:val="10"/>
        <w:jc w:val="both"/>
        <w:rPr>
          <w:rFonts w:hAnsi="黑体"/>
          <w:sz w:val="32"/>
          <w:szCs w:val="32"/>
        </w:rPr>
      </w:pPr>
    </w:p>
    <w:p>
      <w:pPr>
        <w:pStyle w:val="11"/>
        <w:numPr>
          <w:ilvl w:val="0"/>
          <w:numId w:val="1"/>
        </w:numPr>
        <w:ind w:firstLineChars="0"/>
        <w:jc w:val="left"/>
        <w:outlineLvl w:val="0"/>
        <w:rPr>
          <w:rFonts w:ascii="黑体" w:hAnsi="黑体" w:eastAsia="黑体"/>
          <w:b/>
          <w:bCs/>
          <w:sz w:val="32"/>
          <w:szCs w:val="32"/>
        </w:rPr>
      </w:pPr>
      <w:r>
        <w:rPr>
          <w:rFonts w:ascii="黑体" w:hAnsi="黑体" w:eastAsia="黑体"/>
          <w:b/>
          <w:bCs/>
          <w:sz w:val="32"/>
          <w:szCs w:val="32"/>
        </w:rPr>
        <w:t>部门职责</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根据《母婴保健法》、《妇幼保健机构管理办法》等文件明确了市级妇幼保健院应承担如下公共卫生工作职能：完成政府和卫生行政部门下达的指令性任务，协助卫健委完成省卫健委下达的妇幼健康服务工作项目10大类24项。掌握辖区妇女儿童健康状况，对基层医疗保健机构开展的妇幼卫生服务进行检查、考核与评价，开展妇幼保健健康教育、母婴保健技术培训、业务指导、技术支持、艾梅乙和两癌等妇幼重大公共卫生项目实施与管理和妇幼卫生信息管理工作，以及根据相关法律法规开展临床医疗保健业务。</w:t>
      </w:r>
    </w:p>
    <w:p>
      <w:pPr>
        <w:widowControl/>
        <w:numPr>
          <w:ilvl w:val="0"/>
          <w:numId w:val="2"/>
        </w:numPr>
        <w:spacing w:line="600" w:lineRule="exact"/>
        <w:outlineLvl w:val="0"/>
        <w:rPr>
          <w:rFonts w:ascii="黑体" w:hAnsi="黑体" w:eastAsia="黑体"/>
          <w:b/>
          <w:kern w:val="0"/>
          <w:sz w:val="32"/>
          <w:szCs w:val="32"/>
        </w:rPr>
      </w:pPr>
      <w:r>
        <w:rPr>
          <w:rFonts w:hint="eastAsia" w:ascii="黑体" w:hAnsi="黑体" w:eastAsia="黑体"/>
          <w:b/>
          <w:kern w:val="0"/>
          <w:sz w:val="32"/>
          <w:szCs w:val="32"/>
        </w:rPr>
        <w:t>机构设置及决算单位构成</w:t>
      </w:r>
    </w:p>
    <w:p>
      <w:pPr>
        <w:pStyle w:val="10"/>
        <w:ind w:firstLine="640" w:firstLineChars="200"/>
        <w:rPr>
          <w:rFonts w:ascii="仿宋" w:hAnsi="仿宋" w:eastAsia="仿宋" w:cs="仿宋"/>
          <w:bCs/>
          <w:color w:val="auto"/>
          <w:sz w:val="32"/>
          <w:szCs w:val="32"/>
        </w:rPr>
      </w:pPr>
      <w:r>
        <w:rPr>
          <w:rFonts w:hint="eastAsia" w:ascii="仿宋" w:hAnsi="仿宋" w:eastAsia="仿宋" w:cs="仿宋"/>
          <w:bCs/>
          <w:color w:val="auto"/>
          <w:sz w:val="32"/>
          <w:szCs w:val="32"/>
        </w:rPr>
        <w:t>（一）内设机构设置。永州市妇幼保健院内设机构包括：内儿科、妇科、儿保科、产科、遗传优生科、产后康复科、口腔科等20个临床保健和医技科室。业务用房27051平方米，开设病床188张，2019年上半年年末在职职工人数337人,其中在编人员122人，聘用人员215人。</w:t>
      </w:r>
    </w:p>
    <w:p>
      <w:pPr>
        <w:pStyle w:val="10"/>
        <w:ind w:firstLine="640" w:firstLineChars="200"/>
        <w:rPr>
          <w:rFonts w:ascii="仿宋" w:hAnsi="仿宋" w:eastAsia="仿宋" w:cs="仿宋"/>
          <w:bCs/>
          <w:color w:val="auto"/>
          <w:sz w:val="32"/>
          <w:szCs w:val="32"/>
        </w:rPr>
      </w:pPr>
      <w:r>
        <w:rPr>
          <w:rFonts w:hint="eastAsia" w:ascii="仿宋" w:hAnsi="仿宋" w:eastAsia="仿宋" w:cs="仿宋"/>
          <w:bCs/>
          <w:color w:val="auto"/>
          <w:sz w:val="32"/>
          <w:szCs w:val="32"/>
        </w:rPr>
        <w:t>（二）决算单位构成。永州市妇幼保健院2019年部门决算汇总公开单位构成包括：永州市妇幼保健院本级。</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rPr>
          <w:sz w:val="72"/>
          <w:szCs w:val="72"/>
        </w:rPr>
      </w:pPr>
    </w:p>
    <w:p>
      <w:pPr>
        <w:rPr>
          <w:sz w:val="72"/>
          <w:szCs w:val="72"/>
        </w:rPr>
      </w:pPr>
    </w:p>
    <w:p>
      <w:pPr>
        <w:jc w:val="center"/>
        <w:rPr>
          <w:sz w:val="72"/>
          <w:szCs w:val="72"/>
        </w:rPr>
      </w:pPr>
    </w:p>
    <w:p>
      <w:pPr>
        <w:jc w:val="center"/>
        <w:rPr>
          <w:sz w:val="72"/>
          <w:szCs w:val="72"/>
        </w:rPr>
      </w:pPr>
    </w:p>
    <w:p>
      <w:pPr>
        <w:jc w:val="center"/>
        <w:outlineLvl w:val="0"/>
        <w:rPr>
          <w:rFonts w:ascii="黑体" w:hAnsi="黑体" w:eastAsia="黑体" w:cs="黑体"/>
          <w:sz w:val="84"/>
          <w:szCs w:val="84"/>
        </w:rPr>
      </w:pPr>
      <w:r>
        <w:rPr>
          <w:rFonts w:hint="eastAsia" w:ascii="黑体" w:hAnsi="黑体" w:eastAsia="黑体" w:cs="黑体"/>
          <w:sz w:val="84"/>
          <w:szCs w:val="84"/>
        </w:rPr>
        <w:t>第二部分</w:t>
      </w:r>
    </w:p>
    <w:p>
      <w:pPr>
        <w:jc w:val="center"/>
        <w:rPr>
          <w:rFonts w:ascii="黑体" w:hAnsi="黑体" w:eastAsia="黑体" w:cs="黑体"/>
          <w:sz w:val="84"/>
          <w:szCs w:val="84"/>
        </w:rPr>
      </w:pPr>
    </w:p>
    <w:p>
      <w:pPr>
        <w:jc w:val="center"/>
        <w:rPr>
          <w:rFonts w:ascii="黑体" w:hAnsi="黑体" w:eastAsia="黑体" w:cs="黑体"/>
          <w:sz w:val="84"/>
          <w:szCs w:val="84"/>
        </w:rPr>
      </w:pPr>
      <w:r>
        <w:rPr>
          <w:rFonts w:hint="eastAsia" w:ascii="黑体" w:hAnsi="黑体" w:eastAsia="黑体" w:cs="黑体"/>
          <w:sz w:val="84"/>
          <w:szCs w:val="84"/>
        </w:rPr>
        <w:t>部门决算表</w:t>
      </w:r>
    </w:p>
    <w:p>
      <w:pPr>
        <w:jc w:val="center"/>
        <w:rPr>
          <w:sz w:val="72"/>
          <w:szCs w:val="72"/>
        </w:rPr>
      </w:pPr>
    </w:p>
    <w:p>
      <w:pPr>
        <w:rPr>
          <w:sz w:val="72"/>
          <w:szCs w:val="72"/>
        </w:rPr>
      </w:pPr>
    </w:p>
    <w:p>
      <w:pPr>
        <w:rPr>
          <w:sz w:val="72"/>
          <w:szCs w:val="72"/>
        </w:rPr>
      </w:pPr>
    </w:p>
    <w:p>
      <w:pPr>
        <w:rPr>
          <w:sz w:val="72"/>
          <w:szCs w:val="72"/>
        </w:rPr>
      </w:pPr>
    </w:p>
    <w:tbl>
      <w:tblPr>
        <w:tblStyle w:val="6"/>
        <w:tblW w:w="14070" w:type="dxa"/>
        <w:tblInd w:w="0" w:type="dxa"/>
        <w:tblLayout w:type="autofit"/>
        <w:tblCellMar>
          <w:top w:w="0" w:type="dxa"/>
          <w:left w:w="0" w:type="dxa"/>
          <w:bottom w:w="0" w:type="dxa"/>
          <w:right w:w="0" w:type="dxa"/>
        </w:tblCellMar>
      </w:tblPr>
      <w:tblGrid>
        <w:gridCol w:w="4662"/>
        <w:gridCol w:w="658"/>
        <w:gridCol w:w="1428"/>
        <w:gridCol w:w="4662"/>
        <w:gridCol w:w="658"/>
        <w:gridCol w:w="2002"/>
      </w:tblGrid>
      <w:tr>
        <w:tblPrEx>
          <w:tblCellMar>
            <w:top w:w="0" w:type="dxa"/>
            <w:left w:w="0" w:type="dxa"/>
            <w:bottom w:w="0" w:type="dxa"/>
            <w:right w:w="0" w:type="dxa"/>
          </w:tblCellMar>
        </w:tblPrEx>
        <w:trPr>
          <w:trHeight w:val="549" w:hRule="atLeast"/>
        </w:trPr>
        <w:tc>
          <w:tcPr>
            <w:tcW w:w="14070" w:type="dxa"/>
            <w:gridSpan w:val="6"/>
            <w:tcBorders>
              <w:top w:val="nil"/>
              <w:left w:val="nil"/>
              <w:bottom w:val="nil"/>
              <w:right w:val="nil"/>
            </w:tcBorders>
            <w:shd w:val="clear" w:color="auto" w:fill="auto"/>
            <w:noWrap/>
            <w:tcMar>
              <w:top w:w="15" w:type="dxa"/>
              <w:left w:w="15" w:type="dxa"/>
              <w:right w:w="15" w:type="dxa"/>
            </w:tcMar>
            <w:vAlign w:val="bottom"/>
          </w:tcPr>
          <w:p>
            <w:pPr>
              <w:jc w:val="center"/>
              <w:rPr>
                <w:rFonts w:asciiTheme="minorEastAsia" w:hAnsiTheme="minorEastAsia" w:cstheme="minorEastAsia"/>
                <w:b/>
                <w:bCs/>
                <w:color w:val="000000"/>
                <w:sz w:val="36"/>
                <w:szCs w:val="36"/>
              </w:rPr>
            </w:pPr>
            <w:r>
              <w:rPr>
                <w:rFonts w:hint="eastAsia" w:asciiTheme="minorEastAsia" w:hAnsiTheme="minorEastAsia" w:cstheme="minorEastAsia"/>
                <w:b/>
                <w:bCs/>
                <w:color w:val="000000"/>
                <w:kern w:val="0"/>
                <w:sz w:val="36"/>
                <w:szCs w:val="36"/>
              </w:rPr>
              <w:t>收入支出决算总表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公开01表</w:t>
            </w:r>
          </w:p>
        </w:tc>
      </w:tr>
      <w:tr>
        <w:tblPrEx>
          <w:tblCellMar>
            <w:top w:w="0" w:type="dxa"/>
            <w:left w:w="0" w:type="dxa"/>
            <w:bottom w:w="0" w:type="dxa"/>
            <w:right w:w="0" w:type="dxa"/>
          </w:tblCellMar>
        </w:tblPrEx>
        <w:trPr>
          <w:trHeight w:val="255" w:hRule="atLeast"/>
        </w:trPr>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部门：永州市妇幼保健院</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0" w:type="auto"/>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1,112.24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9,858.97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29.94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9.22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12,135.17</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11,002.15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12,144.38</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1,946.07</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3,206.14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117.84</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14,208.30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14,208.30</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tbl>
      <w:tblPr>
        <w:tblStyle w:val="6"/>
        <w:tblW w:w="15405" w:type="dxa"/>
        <w:tblInd w:w="0" w:type="dxa"/>
        <w:tblLayout w:type="autofit"/>
        <w:tblCellMar>
          <w:top w:w="0" w:type="dxa"/>
          <w:left w:w="0" w:type="dxa"/>
          <w:bottom w:w="0" w:type="dxa"/>
          <w:right w:w="0" w:type="dxa"/>
        </w:tblCellMar>
      </w:tblPr>
      <w:tblGrid>
        <w:gridCol w:w="2648"/>
        <w:gridCol w:w="43"/>
        <w:gridCol w:w="43"/>
        <w:gridCol w:w="3693"/>
        <w:gridCol w:w="1376"/>
        <w:gridCol w:w="1347"/>
        <w:gridCol w:w="1083"/>
        <w:gridCol w:w="1266"/>
        <w:gridCol w:w="1092"/>
        <w:gridCol w:w="1083"/>
        <w:gridCol w:w="1731"/>
      </w:tblGrid>
      <w:tr>
        <w:tblPrEx>
          <w:tblCellMar>
            <w:top w:w="0" w:type="dxa"/>
            <w:left w:w="0" w:type="dxa"/>
            <w:bottom w:w="0" w:type="dxa"/>
            <w:right w:w="0" w:type="dxa"/>
          </w:tblCellMar>
        </w:tblPrEx>
        <w:trPr>
          <w:trHeight w:val="390" w:hRule="atLeast"/>
        </w:trPr>
        <w:tc>
          <w:tcPr>
            <w:tcW w:w="15405" w:type="dxa"/>
            <w:gridSpan w:val="11"/>
            <w:tcBorders>
              <w:top w:val="nil"/>
              <w:left w:val="nil"/>
              <w:bottom w:val="nil"/>
              <w:right w:val="nil"/>
            </w:tcBorders>
            <w:shd w:val="clear" w:color="auto" w:fill="auto"/>
            <w:noWrap/>
            <w:tcMar>
              <w:top w:w="15" w:type="dxa"/>
              <w:left w:w="15" w:type="dxa"/>
              <w:right w:w="15" w:type="dxa"/>
            </w:tcMar>
            <w:vAlign w:val="bottom"/>
          </w:tcPr>
          <w:p>
            <w:pPr>
              <w:jc w:val="center"/>
              <w:rPr>
                <w:rFonts w:ascii="Arial" w:hAnsi="Arial" w:cs="Arial"/>
                <w:color w:val="000000"/>
                <w:sz w:val="20"/>
                <w:szCs w:val="20"/>
              </w:rPr>
            </w:pPr>
            <w:r>
              <w:rPr>
                <w:rFonts w:hint="eastAsia" w:asciiTheme="minorEastAsia" w:hAnsiTheme="minorEastAsia" w:cstheme="minorEastAsia"/>
                <w:b/>
                <w:bCs/>
                <w:color w:val="000000"/>
                <w:kern w:val="0"/>
                <w:sz w:val="36"/>
                <w:szCs w:val="36"/>
              </w:rPr>
              <w:t>收入决算表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CellMar>
            <w:top w:w="0" w:type="dxa"/>
            <w:left w:w="0" w:type="dxa"/>
            <w:bottom w:w="0" w:type="dxa"/>
            <w:right w:w="0" w:type="dxa"/>
          </w:tblCellMar>
        </w:tblPrEx>
        <w:trPr>
          <w:trHeight w:val="255" w:hRule="atLeast"/>
        </w:trPr>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部门：永州市妇幼保健院</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29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13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13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121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136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13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148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12" w:hRule="atLeast"/>
        </w:trPr>
        <w:tc>
          <w:tcPr>
            <w:tcW w:w="2890"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29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1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8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trPr>
        <w:tc>
          <w:tcPr>
            <w:tcW w:w="28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29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1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8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trPr>
        <w:tc>
          <w:tcPr>
            <w:tcW w:w="28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29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1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8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2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2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3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14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rPr>
              <w:t>11,002.15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rPr>
              <w:t>1,112.24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rPr>
              <w:t>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rPr>
              <w:t>9,858.97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rPr>
              <w:t>29.94</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行政事业单位离退休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2080599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其他行政事业单位离退休支出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10,992.94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1,103.02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9,858.97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29.94</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公共卫生</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10,919.08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1,029.16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9,858.97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29.94</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2100403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妇幼保健机构</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10,881.03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1,000.18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9,858.97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20.88</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2100409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重大公共卫生专项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38.04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28.98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9.06</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计划生育事务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73.86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73.86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2100717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计划生育服务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73.86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73.86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r>
    </w:tbl>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tbl>
      <w:tblPr>
        <w:tblStyle w:val="6"/>
        <w:tblW w:w="15060" w:type="dxa"/>
        <w:tblInd w:w="0" w:type="dxa"/>
        <w:tblLayout w:type="autofit"/>
        <w:tblCellMar>
          <w:top w:w="0" w:type="dxa"/>
          <w:left w:w="0" w:type="dxa"/>
          <w:bottom w:w="0" w:type="dxa"/>
          <w:right w:w="0" w:type="dxa"/>
        </w:tblCellMar>
      </w:tblPr>
      <w:tblGrid>
        <w:gridCol w:w="2753"/>
        <w:gridCol w:w="44"/>
        <w:gridCol w:w="44"/>
        <w:gridCol w:w="3839"/>
        <w:gridCol w:w="1616"/>
        <w:gridCol w:w="1663"/>
        <w:gridCol w:w="1195"/>
        <w:gridCol w:w="1070"/>
        <w:gridCol w:w="1070"/>
        <w:gridCol w:w="1766"/>
      </w:tblGrid>
      <w:tr>
        <w:tblPrEx>
          <w:tblCellMar>
            <w:top w:w="0" w:type="dxa"/>
            <w:left w:w="0" w:type="dxa"/>
            <w:bottom w:w="0" w:type="dxa"/>
            <w:right w:w="0" w:type="dxa"/>
          </w:tblCellMar>
        </w:tblPrEx>
        <w:trPr>
          <w:trHeight w:val="390" w:hRule="atLeast"/>
        </w:trPr>
        <w:tc>
          <w:tcPr>
            <w:tcW w:w="15060" w:type="dxa"/>
            <w:gridSpan w:val="10"/>
            <w:tcBorders>
              <w:top w:val="nil"/>
              <w:left w:val="nil"/>
              <w:bottom w:val="nil"/>
              <w:right w:val="nil"/>
            </w:tcBorders>
            <w:shd w:val="clear" w:color="auto" w:fill="auto"/>
            <w:noWrap/>
            <w:tcMar>
              <w:top w:w="15" w:type="dxa"/>
              <w:left w:w="15" w:type="dxa"/>
              <w:right w:w="15" w:type="dxa"/>
            </w:tcMar>
            <w:vAlign w:val="bottom"/>
          </w:tcPr>
          <w:p>
            <w:pPr>
              <w:jc w:val="center"/>
              <w:rPr>
                <w:rFonts w:asciiTheme="minorEastAsia" w:hAnsiTheme="minorEastAsia" w:cstheme="minorEastAsia"/>
                <w:b/>
                <w:bCs/>
                <w:color w:val="000000"/>
                <w:kern w:val="0"/>
                <w:sz w:val="36"/>
                <w:szCs w:val="36"/>
              </w:rPr>
            </w:pPr>
            <w:r>
              <w:rPr>
                <w:rFonts w:hint="eastAsia" w:asciiTheme="minorEastAsia" w:hAnsiTheme="minorEastAsia" w:cstheme="minorEastAsia"/>
                <w:b/>
                <w:bCs/>
                <w:color w:val="000000"/>
                <w:kern w:val="0"/>
                <w:sz w:val="36"/>
                <w:szCs w:val="36"/>
              </w:rPr>
              <w:t>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公开03表</w:t>
            </w:r>
          </w:p>
        </w:tc>
      </w:tr>
      <w:tr>
        <w:tblPrEx>
          <w:tblCellMar>
            <w:top w:w="0" w:type="dxa"/>
            <w:left w:w="0" w:type="dxa"/>
            <w:bottom w:w="0" w:type="dxa"/>
            <w:right w:w="0" w:type="dxa"/>
          </w:tblCellMar>
        </w:tblPrEx>
        <w:trPr>
          <w:trHeight w:val="255" w:hRule="atLeast"/>
        </w:trPr>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部门：永州市妇幼保健院</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59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166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3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26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126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43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2" w:hRule="atLeast"/>
        </w:trPr>
        <w:tc>
          <w:tcPr>
            <w:tcW w:w="2890"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59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6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6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trPr>
        <w:tc>
          <w:tcPr>
            <w:tcW w:w="28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59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6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6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trPr>
        <w:tc>
          <w:tcPr>
            <w:tcW w:w="28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59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6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6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6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5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6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2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2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rPr>
              <w:t>12,144.38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rPr>
              <w:t>12,108.28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rPr>
              <w:t>36.10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行政事业单位离退休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2080599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其他行政事业单位离退休支出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12,135.17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12,099.07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36.10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公共卫生</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12,093.76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12,059.06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34.69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2100403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妇幼保健机构</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12,059.90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12,058.50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2100409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重大公共卫生专项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33.85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33.29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计划生育事务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41.41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2100717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计划生育服务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41.41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0" w:type="auto"/>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14790" w:type="dxa"/>
        <w:tblInd w:w="0" w:type="dxa"/>
        <w:tblLayout w:type="autofit"/>
        <w:tblCellMar>
          <w:top w:w="0" w:type="dxa"/>
          <w:left w:w="0" w:type="dxa"/>
          <w:bottom w:w="0" w:type="dxa"/>
          <w:right w:w="0" w:type="dxa"/>
        </w:tblCellMar>
      </w:tblPr>
      <w:tblGrid>
        <w:gridCol w:w="3659"/>
        <w:gridCol w:w="487"/>
        <w:gridCol w:w="1538"/>
        <w:gridCol w:w="4152"/>
        <w:gridCol w:w="487"/>
        <w:gridCol w:w="1081"/>
        <w:gridCol w:w="1538"/>
        <w:gridCol w:w="1848"/>
      </w:tblGrid>
      <w:tr>
        <w:tblPrEx>
          <w:tblCellMar>
            <w:top w:w="0" w:type="dxa"/>
            <w:left w:w="0" w:type="dxa"/>
            <w:bottom w:w="0" w:type="dxa"/>
            <w:right w:w="0" w:type="dxa"/>
          </w:tblCellMar>
        </w:tblPrEx>
        <w:trPr>
          <w:trHeight w:val="390" w:hRule="atLeast"/>
        </w:trPr>
        <w:tc>
          <w:tcPr>
            <w:tcW w:w="14790" w:type="dxa"/>
            <w:gridSpan w:val="8"/>
            <w:tcBorders>
              <w:top w:val="nil"/>
              <w:left w:val="nil"/>
              <w:bottom w:val="nil"/>
              <w:right w:val="nil"/>
            </w:tcBorders>
            <w:shd w:val="clear" w:color="auto" w:fill="auto"/>
            <w:noWrap/>
            <w:tcMar>
              <w:top w:w="15" w:type="dxa"/>
              <w:left w:w="15" w:type="dxa"/>
              <w:right w:w="15" w:type="dxa"/>
            </w:tcMar>
            <w:vAlign w:val="bottom"/>
          </w:tcPr>
          <w:p>
            <w:pPr>
              <w:jc w:val="center"/>
              <w:rPr>
                <w:rFonts w:ascii="Arial" w:hAnsi="Arial" w:cs="Arial"/>
                <w:color w:val="000000"/>
                <w:sz w:val="20"/>
                <w:szCs w:val="20"/>
              </w:rPr>
            </w:pPr>
            <w:r>
              <w:rPr>
                <w:rFonts w:hint="eastAsia" w:asciiTheme="minorEastAsia" w:hAnsiTheme="minorEastAsia" w:cstheme="minorEastAsia"/>
                <w:b/>
                <w:bCs/>
                <w:color w:val="000000"/>
                <w:kern w:val="0"/>
                <w:sz w:val="36"/>
                <w:szCs w:val="36"/>
              </w:rPr>
              <w:t>财政拨款收入支出决算总表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公开04表</w:t>
            </w:r>
          </w:p>
        </w:tc>
      </w:tr>
      <w:tr>
        <w:tblPrEx>
          <w:tblCellMar>
            <w:top w:w="0" w:type="dxa"/>
            <w:left w:w="0" w:type="dxa"/>
            <w:bottom w:w="0" w:type="dxa"/>
            <w:right w:w="0" w:type="dxa"/>
          </w:tblCellMar>
        </w:tblPrEx>
        <w:trPr>
          <w:trHeight w:val="255" w:hRule="atLeast"/>
        </w:trPr>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部门：永州市妇幼保健院</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     入</w:t>
            </w:r>
          </w:p>
        </w:tc>
        <w:tc>
          <w:tcPr>
            <w:tcW w:w="0" w:type="auto"/>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     出</w:t>
            </w:r>
          </w:p>
        </w:tc>
      </w:tr>
      <w:tr>
        <w:tblPrEx>
          <w:tblCellMar>
            <w:top w:w="0" w:type="dxa"/>
            <w:left w:w="0" w:type="dxa"/>
            <w:bottom w:w="0" w:type="dxa"/>
            <w:right w:w="0" w:type="dxa"/>
          </w:tblCellMar>
        </w:tblPrEx>
        <w:trPr>
          <w:trHeight w:val="312" w:hRule="atLeast"/>
        </w:trPr>
        <w:tc>
          <w:tcPr>
            <w:tcW w:w="327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168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6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一般公共预算财政拨款</w:t>
            </w:r>
          </w:p>
        </w:tc>
        <w:tc>
          <w:tcPr>
            <w:tcW w:w="168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政府性基金预算财政拨款</w:t>
            </w:r>
          </w:p>
        </w:tc>
      </w:tr>
      <w:tr>
        <w:tblPrEx>
          <w:tblCellMar>
            <w:top w:w="0" w:type="dxa"/>
            <w:left w:w="0" w:type="dxa"/>
            <w:bottom w:w="0" w:type="dxa"/>
            <w:right w:w="0" w:type="dxa"/>
          </w:tblCellMar>
        </w:tblPrEx>
        <w:trPr>
          <w:trHeight w:val="615" w:hRule="atLeast"/>
        </w:trPr>
        <w:tc>
          <w:tcPr>
            <w:tcW w:w="32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6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1,112.24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1,032.50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1,032.50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1,112.24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1,041.71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1,041.71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42.56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113.09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113.09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42.56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1,154.80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1,154.80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1,154.80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gridSpan w:val="8"/>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br w:type="page"/>
      </w:r>
    </w:p>
    <w:tbl>
      <w:tblPr>
        <w:tblStyle w:val="6"/>
        <w:tblW w:w="13570" w:type="dxa"/>
        <w:tblInd w:w="0" w:type="dxa"/>
        <w:tblLayout w:type="autofit"/>
        <w:tblCellMar>
          <w:top w:w="0" w:type="dxa"/>
          <w:left w:w="0" w:type="dxa"/>
          <w:bottom w:w="0" w:type="dxa"/>
          <w:right w:w="0" w:type="dxa"/>
        </w:tblCellMar>
      </w:tblPr>
      <w:tblGrid>
        <w:gridCol w:w="2939"/>
        <w:gridCol w:w="47"/>
        <w:gridCol w:w="47"/>
        <w:gridCol w:w="4099"/>
        <w:gridCol w:w="2006"/>
        <w:gridCol w:w="2006"/>
        <w:gridCol w:w="2426"/>
      </w:tblGrid>
      <w:tr>
        <w:tblPrEx>
          <w:tblCellMar>
            <w:top w:w="0" w:type="dxa"/>
            <w:left w:w="0" w:type="dxa"/>
            <w:bottom w:w="0" w:type="dxa"/>
            <w:right w:w="0" w:type="dxa"/>
          </w:tblCellMar>
        </w:tblPrEx>
        <w:trPr>
          <w:trHeight w:val="390" w:hRule="atLeast"/>
        </w:trPr>
        <w:tc>
          <w:tcPr>
            <w:tcW w:w="13570" w:type="dxa"/>
            <w:gridSpan w:val="7"/>
            <w:tcBorders>
              <w:top w:val="nil"/>
              <w:left w:val="nil"/>
              <w:bottom w:val="nil"/>
              <w:right w:val="nil"/>
            </w:tcBorders>
            <w:shd w:val="clear" w:color="auto" w:fill="auto"/>
            <w:noWrap/>
            <w:tcMar>
              <w:top w:w="15" w:type="dxa"/>
              <w:left w:w="15" w:type="dxa"/>
              <w:right w:w="15" w:type="dxa"/>
            </w:tcMar>
            <w:vAlign w:val="bottom"/>
          </w:tcPr>
          <w:p>
            <w:pPr>
              <w:jc w:val="center"/>
              <w:rPr>
                <w:rFonts w:ascii="Arial" w:hAnsi="Arial" w:cs="Arial"/>
                <w:color w:val="000000"/>
                <w:sz w:val="20"/>
                <w:szCs w:val="20"/>
              </w:rPr>
            </w:pPr>
            <w:r>
              <w:rPr>
                <w:rFonts w:hint="eastAsia" w:asciiTheme="minorEastAsia" w:hAnsiTheme="minorEastAsia" w:cstheme="minorEastAsia"/>
                <w:b/>
                <w:bCs/>
                <w:color w:val="000000"/>
                <w:kern w:val="0"/>
                <w:sz w:val="36"/>
                <w:szCs w:val="36"/>
              </w:rPr>
              <w:t>一般公共预算财政拨款支出决算表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公开05表</w:t>
            </w:r>
          </w:p>
        </w:tc>
      </w:tr>
      <w:tr>
        <w:tblPrEx>
          <w:tblCellMar>
            <w:top w:w="0" w:type="dxa"/>
            <w:left w:w="0" w:type="dxa"/>
            <w:bottom w:w="0" w:type="dxa"/>
            <w:right w:w="0" w:type="dxa"/>
          </w:tblCellMar>
        </w:tblPrEx>
        <w:trPr>
          <w:trHeight w:val="255" w:hRule="atLeast"/>
        </w:trPr>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部门：永州市妇幼保健院</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6504"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trPr>
        <w:tc>
          <w:tcPr>
            <w:tcW w:w="2890"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212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212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22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trPr>
        <w:tc>
          <w:tcPr>
            <w:tcW w:w="28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12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12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trPr>
        <w:tc>
          <w:tcPr>
            <w:tcW w:w="28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12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12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rPr>
              <w:t>1,041.71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rPr>
              <w:t>1,011.33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b/>
                <w:color w:val="000000"/>
                <w:sz w:val="22"/>
              </w:rPr>
            </w:pPr>
            <w:r>
              <w:rPr>
                <w:rFonts w:hint="eastAsia" w:ascii="宋体" w:hAnsi="宋体" w:eastAsia="宋体" w:cs="宋体"/>
                <w:b/>
                <w:color w:val="000000"/>
                <w:kern w:val="0"/>
                <w:sz w:val="22"/>
              </w:rPr>
              <w:t>30.39</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行政事业单位离退休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2080599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其他行政事业单位离退休支出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1,032.50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1,002.11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30.39</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公共卫生</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991.08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962.10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28.98</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2100403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妇幼保健机构</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961.55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961.55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2100409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重大公共卫生专项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29.54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28.98</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计划生育事务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41.41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1.41</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2100717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计划生育服务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41.41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1.41</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0" w:type="auto"/>
            <w:gridSpan w:val="7"/>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15428" w:type="dxa"/>
        <w:tblInd w:w="0" w:type="dxa"/>
        <w:tblLayout w:type="fixed"/>
        <w:tblCellMar>
          <w:top w:w="0" w:type="dxa"/>
          <w:left w:w="0" w:type="dxa"/>
          <w:bottom w:w="0" w:type="dxa"/>
          <w:right w:w="0" w:type="dxa"/>
        </w:tblCellMar>
      </w:tblPr>
      <w:tblGrid>
        <w:gridCol w:w="2078"/>
        <w:gridCol w:w="3105"/>
        <w:gridCol w:w="898"/>
        <w:gridCol w:w="596"/>
        <w:gridCol w:w="2027"/>
        <w:gridCol w:w="999"/>
        <w:gridCol w:w="596"/>
        <w:gridCol w:w="3924"/>
        <w:gridCol w:w="1205"/>
      </w:tblGrid>
      <w:tr>
        <w:tblPrEx>
          <w:tblCellMar>
            <w:top w:w="0" w:type="dxa"/>
            <w:left w:w="0" w:type="dxa"/>
            <w:bottom w:w="0" w:type="dxa"/>
            <w:right w:w="0" w:type="dxa"/>
          </w:tblCellMar>
        </w:tblPrEx>
        <w:trPr>
          <w:trHeight w:val="390" w:hRule="atLeast"/>
        </w:trPr>
        <w:tc>
          <w:tcPr>
            <w:tcW w:w="15428" w:type="dxa"/>
            <w:gridSpan w:val="9"/>
            <w:tcBorders>
              <w:top w:val="nil"/>
              <w:left w:val="nil"/>
              <w:bottom w:val="nil"/>
              <w:right w:val="nil"/>
            </w:tcBorders>
            <w:shd w:val="clear" w:color="auto" w:fill="auto"/>
            <w:noWrap/>
            <w:tcMar>
              <w:top w:w="15" w:type="dxa"/>
              <w:left w:w="15" w:type="dxa"/>
              <w:right w:w="15" w:type="dxa"/>
            </w:tcMar>
            <w:vAlign w:val="bottom"/>
          </w:tcPr>
          <w:p>
            <w:pPr>
              <w:jc w:val="center"/>
              <w:rPr>
                <w:rFonts w:asciiTheme="minorEastAsia" w:hAnsiTheme="minorEastAsia" w:cstheme="minorEastAsia"/>
                <w:b/>
                <w:bCs/>
                <w:color w:val="000000"/>
                <w:kern w:val="0"/>
                <w:sz w:val="36"/>
                <w:szCs w:val="36"/>
              </w:rPr>
            </w:pPr>
            <w:r>
              <w:rPr>
                <w:rFonts w:hint="eastAsia" w:asciiTheme="minorEastAsia" w:hAnsiTheme="minorEastAsia" w:cstheme="minorEastAsia"/>
                <w:b/>
                <w:bCs/>
                <w:color w:val="000000"/>
                <w:kern w:val="0"/>
                <w:sz w:val="36"/>
                <w:szCs w:val="36"/>
              </w:rPr>
              <w:t>一般公共预算财政拨款基本支出决算表</w:t>
            </w:r>
          </w:p>
        </w:tc>
      </w:tr>
      <w:tr>
        <w:tblPrEx>
          <w:tblCellMar>
            <w:top w:w="0" w:type="dxa"/>
            <w:left w:w="0" w:type="dxa"/>
            <w:bottom w:w="0" w:type="dxa"/>
            <w:right w:w="0" w:type="dxa"/>
          </w:tblCellMar>
        </w:tblPrEx>
        <w:trPr>
          <w:trHeight w:val="255" w:hRule="atLeast"/>
        </w:trPr>
        <w:tc>
          <w:tcPr>
            <w:tcW w:w="207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10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9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9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02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9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2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205"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公开06表</w:t>
            </w:r>
          </w:p>
        </w:tc>
      </w:tr>
      <w:tr>
        <w:tblPrEx>
          <w:tblCellMar>
            <w:top w:w="0" w:type="dxa"/>
            <w:left w:w="0" w:type="dxa"/>
            <w:bottom w:w="0" w:type="dxa"/>
            <w:right w:w="0" w:type="dxa"/>
          </w:tblCellMar>
        </w:tblPrEx>
        <w:trPr>
          <w:trHeight w:val="255" w:hRule="atLeast"/>
        </w:trPr>
        <w:tc>
          <w:tcPr>
            <w:tcW w:w="5183" w:type="dxa"/>
            <w:gridSpan w:val="2"/>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部门：永州市妇幼保健院</w:t>
            </w:r>
          </w:p>
        </w:tc>
        <w:tc>
          <w:tcPr>
            <w:tcW w:w="898" w:type="dxa"/>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96" w:type="dxa"/>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027" w:type="dxa"/>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99" w:type="dxa"/>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96" w:type="dxa"/>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24" w:type="dxa"/>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205" w:type="dxa"/>
            <w:tcBorders>
              <w:top w:val="nil"/>
              <w:left w:val="nil"/>
              <w:bottom w:val="single" w:color="000000" w:sz="4" w:space="0"/>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08" w:hRule="atLeast"/>
        </w:trPr>
        <w:tc>
          <w:tcPr>
            <w:tcW w:w="608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9347"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12" w:hRule="atLeast"/>
        </w:trPr>
        <w:tc>
          <w:tcPr>
            <w:tcW w:w="207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310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89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59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202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9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59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392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20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12" w:hRule="atLeast"/>
        </w:trPr>
        <w:tc>
          <w:tcPr>
            <w:tcW w:w="207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10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9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9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02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9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92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0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301</w:t>
            </w:r>
          </w:p>
        </w:tc>
        <w:tc>
          <w:tcPr>
            <w:tcW w:w="31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工资福利支出</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786.95</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302</w:t>
            </w:r>
          </w:p>
        </w:tc>
        <w:tc>
          <w:tcPr>
            <w:tcW w:w="20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商品和服务支出</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196.51</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307</w:t>
            </w:r>
          </w:p>
        </w:tc>
        <w:tc>
          <w:tcPr>
            <w:tcW w:w="39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债务利息及费用支出</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30101</w:t>
            </w:r>
          </w:p>
        </w:tc>
        <w:tc>
          <w:tcPr>
            <w:tcW w:w="31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基本工资</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48.41</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30201</w:t>
            </w:r>
          </w:p>
        </w:tc>
        <w:tc>
          <w:tcPr>
            <w:tcW w:w="20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办公费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30701</w:t>
            </w:r>
          </w:p>
        </w:tc>
        <w:tc>
          <w:tcPr>
            <w:tcW w:w="39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国内债务付息</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30102</w:t>
            </w:r>
          </w:p>
        </w:tc>
        <w:tc>
          <w:tcPr>
            <w:tcW w:w="31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津贴补贴</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30202</w:t>
            </w:r>
          </w:p>
        </w:tc>
        <w:tc>
          <w:tcPr>
            <w:tcW w:w="20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印刷费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30702</w:t>
            </w:r>
          </w:p>
        </w:tc>
        <w:tc>
          <w:tcPr>
            <w:tcW w:w="39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国外债务付息</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30103</w:t>
            </w:r>
          </w:p>
        </w:tc>
        <w:tc>
          <w:tcPr>
            <w:tcW w:w="31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奖金</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30203</w:t>
            </w:r>
          </w:p>
        </w:tc>
        <w:tc>
          <w:tcPr>
            <w:tcW w:w="20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咨询费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310</w:t>
            </w:r>
          </w:p>
        </w:tc>
        <w:tc>
          <w:tcPr>
            <w:tcW w:w="39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资本性支出</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30106</w:t>
            </w:r>
          </w:p>
        </w:tc>
        <w:tc>
          <w:tcPr>
            <w:tcW w:w="31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伙食补助费</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30204</w:t>
            </w:r>
          </w:p>
        </w:tc>
        <w:tc>
          <w:tcPr>
            <w:tcW w:w="20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手续费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31001</w:t>
            </w:r>
          </w:p>
        </w:tc>
        <w:tc>
          <w:tcPr>
            <w:tcW w:w="39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房屋建筑物购建</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30107</w:t>
            </w:r>
          </w:p>
        </w:tc>
        <w:tc>
          <w:tcPr>
            <w:tcW w:w="31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绩效工资</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673.30</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30205</w:t>
            </w:r>
          </w:p>
        </w:tc>
        <w:tc>
          <w:tcPr>
            <w:tcW w:w="20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水费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7.48</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31002</w:t>
            </w:r>
          </w:p>
        </w:tc>
        <w:tc>
          <w:tcPr>
            <w:tcW w:w="39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办公设备购置</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30108</w:t>
            </w:r>
          </w:p>
        </w:tc>
        <w:tc>
          <w:tcPr>
            <w:tcW w:w="31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机关事业单位基本养老保险缴费</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30206</w:t>
            </w:r>
          </w:p>
        </w:tc>
        <w:tc>
          <w:tcPr>
            <w:tcW w:w="20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电费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43.43</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31003</w:t>
            </w:r>
          </w:p>
        </w:tc>
        <w:tc>
          <w:tcPr>
            <w:tcW w:w="39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专用设备购置</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30109</w:t>
            </w:r>
          </w:p>
        </w:tc>
        <w:tc>
          <w:tcPr>
            <w:tcW w:w="31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职业年金缴费</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30207</w:t>
            </w:r>
          </w:p>
        </w:tc>
        <w:tc>
          <w:tcPr>
            <w:tcW w:w="20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邮电费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0.44</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31005</w:t>
            </w:r>
          </w:p>
        </w:tc>
        <w:tc>
          <w:tcPr>
            <w:tcW w:w="39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基础设施建设</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30110</w:t>
            </w:r>
          </w:p>
        </w:tc>
        <w:tc>
          <w:tcPr>
            <w:tcW w:w="31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职工基本医疗保险缴费</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65.23</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30208</w:t>
            </w:r>
          </w:p>
        </w:tc>
        <w:tc>
          <w:tcPr>
            <w:tcW w:w="20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取暖费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31006</w:t>
            </w:r>
          </w:p>
        </w:tc>
        <w:tc>
          <w:tcPr>
            <w:tcW w:w="39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大型修缮</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30111</w:t>
            </w:r>
          </w:p>
        </w:tc>
        <w:tc>
          <w:tcPr>
            <w:tcW w:w="31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公务员医疗补助缴费</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30209</w:t>
            </w:r>
          </w:p>
        </w:tc>
        <w:tc>
          <w:tcPr>
            <w:tcW w:w="20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物业管理费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18.16</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31007</w:t>
            </w:r>
          </w:p>
        </w:tc>
        <w:tc>
          <w:tcPr>
            <w:tcW w:w="39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信息网络及软件购置更新</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30112</w:t>
            </w:r>
          </w:p>
        </w:tc>
        <w:tc>
          <w:tcPr>
            <w:tcW w:w="31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其他社会保障缴费</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30211</w:t>
            </w:r>
          </w:p>
        </w:tc>
        <w:tc>
          <w:tcPr>
            <w:tcW w:w="20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差旅费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31008</w:t>
            </w:r>
          </w:p>
        </w:tc>
        <w:tc>
          <w:tcPr>
            <w:tcW w:w="39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物资储备</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30113</w:t>
            </w:r>
          </w:p>
        </w:tc>
        <w:tc>
          <w:tcPr>
            <w:tcW w:w="31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住房公积金</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30212</w:t>
            </w:r>
          </w:p>
        </w:tc>
        <w:tc>
          <w:tcPr>
            <w:tcW w:w="20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因公出国（境）费用</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31009</w:t>
            </w:r>
          </w:p>
        </w:tc>
        <w:tc>
          <w:tcPr>
            <w:tcW w:w="39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土地补偿</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30114</w:t>
            </w:r>
          </w:p>
        </w:tc>
        <w:tc>
          <w:tcPr>
            <w:tcW w:w="31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医疗费</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30213</w:t>
            </w:r>
          </w:p>
        </w:tc>
        <w:tc>
          <w:tcPr>
            <w:tcW w:w="20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维修（护）费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3.29</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31010</w:t>
            </w:r>
          </w:p>
        </w:tc>
        <w:tc>
          <w:tcPr>
            <w:tcW w:w="39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安置补助</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30199</w:t>
            </w:r>
          </w:p>
        </w:tc>
        <w:tc>
          <w:tcPr>
            <w:tcW w:w="31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其他工资福利支出</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30214</w:t>
            </w:r>
          </w:p>
        </w:tc>
        <w:tc>
          <w:tcPr>
            <w:tcW w:w="20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租赁费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31011</w:t>
            </w:r>
          </w:p>
        </w:tc>
        <w:tc>
          <w:tcPr>
            <w:tcW w:w="39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地上附着物和青苗补偿</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303</w:t>
            </w:r>
          </w:p>
        </w:tc>
        <w:tc>
          <w:tcPr>
            <w:tcW w:w="31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对个人和家庭的补助</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27.87</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30215</w:t>
            </w:r>
          </w:p>
        </w:tc>
        <w:tc>
          <w:tcPr>
            <w:tcW w:w="20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会议费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6.81</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31012</w:t>
            </w:r>
          </w:p>
        </w:tc>
        <w:tc>
          <w:tcPr>
            <w:tcW w:w="39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拆迁补偿</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30301</w:t>
            </w:r>
          </w:p>
        </w:tc>
        <w:tc>
          <w:tcPr>
            <w:tcW w:w="31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离休费</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30216</w:t>
            </w:r>
          </w:p>
        </w:tc>
        <w:tc>
          <w:tcPr>
            <w:tcW w:w="20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培训费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31013</w:t>
            </w:r>
          </w:p>
        </w:tc>
        <w:tc>
          <w:tcPr>
            <w:tcW w:w="39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公务用车购置</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30302</w:t>
            </w:r>
          </w:p>
        </w:tc>
        <w:tc>
          <w:tcPr>
            <w:tcW w:w="31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退休费</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9.22</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30217</w:t>
            </w:r>
          </w:p>
        </w:tc>
        <w:tc>
          <w:tcPr>
            <w:tcW w:w="20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公务接待费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1.59</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31019</w:t>
            </w:r>
          </w:p>
        </w:tc>
        <w:tc>
          <w:tcPr>
            <w:tcW w:w="39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其他交通工具购置</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30303</w:t>
            </w:r>
          </w:p>
        </w:tc>
        <w:tc>
          <w:tcPr>
            <w:tcW w:w="31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退职（役）费</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30218</w:t>
            </w:r>
          </w:p>
        </w:tc>
        <w:tc>
          <w:tcPr>
            <w:tcW w:w="20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专用材料费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31021</w:t>
            </w:r>
          </w:p>
        </w:tc>
        <w:tc>
          <w:tcPr>
            <w:tcW w:w="39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文物和陈列品购置</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30304</w:t>
            </w:r>
          </w:p>
        </w:tc>
        <w:tc>
          <w:tcPr>
            <w:tcW w:w="31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抚恤金</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30224</w:t>
            </w:r>
          </w:p>
        </w:tc>
        <w:tc>
          <w:tcPr>
            <w:tcW w:w="20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被装购置费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31022</w:t>
            </w:r>
          </w:p>
        </w:tc>
        <w:tc>
          <w:tcPr>
            <w:tcW w:w="39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无形资产购置</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30305</w:t>
            </w:r>
          </w:p>
        </w:tc>
        <w:tc>
          <w:tcPr>
            <w:tcW w:w="31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生活补助</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9.15</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30225</w:t>
            </w:r>
          </w:p>
        </w:tc>
        <w:tc>
          <w:tcPr>
            <w:tcW w:w="20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专用燃料费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31099</w:t>
            </w:r>
          </w:p>
        </w:tc>
        <w:tc>
          <w:tcPr>
            <w:tcW w:w="39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其他资本性支出</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30306</w:t>
            </w:r>
          </w:p>
        </w:tc>
        <w:tc>
          <w:tcPr>
            <w:tcW w:w="31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救济费</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30226</w:t>
            </w:r>
          </w:p>
        </w:tc>
        <w:tc>
          <w:tcPr>
            <w:tcW w:w="20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劳务费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399</w:t>
            </w:r>
          </w:p>
        </w:tc>
        <w:tc>
          <w:tcPr>
            <w:tcW w:w="39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其他支出</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30307</w:t>
            </w:r>
          </w:p>
        </w:tc>
        <w:tc>
          <w:tcPr>
            <w:tcW w:w="31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医疗费补助</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30227</w:t>
            </w:r>
          </w:p>
        </w:tc>
        <w:tc>
          <w:tcPr>
            <w:tcW w:w="20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委托业务费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6.78</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39906</w:t>
            </w:r>
          </w:p>
        </w:tc>
        <w:tc>
          <w:tcPr>
            <w:tcW w:w="39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赠与</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30308</w:t>
            </w:r>
          </w:p>
        </w:tc>
        <w:tc>
          <w:tcPr>
            <w:tcW w:w="31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助学金</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30228</w:t>
            </w:r>
          </w:p>
        </w:tc>
        <w:tc>
          <w:tcPr>
            <w:tcW w:w="20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工会经费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39907</w:t>
            </w:r>
          </w:p>
        </w:tc>
        <w:tc>
          <w:tcPr>
            <w:tcW w:w="39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国家赔偿费用支出</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30309</w:t>
            </w:r>
          </w:p>
        </w:tc>
        <w:tc>
          <w:tcPr>
            <w:tcW w:w="31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奖励金</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30229</w:t>
            </w:r>
          </w:p>
        </w:tc>
        <w:tc>
          <w:tcPr>
            <w:tcW w:w="20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福利费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39908</w:t>
            </w:r>
          </w:p>
        </w:tc>
        <w:tc>
          <w:tcPr>
            <w:tcW w:w="39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对民间非营利组织和群众性自治组织补贴</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30310</w:t>
            </w:r>
          </w:p>
        </w:tc>
        <w:tc>
          <w:tcPr>
            <w:tcW w:w="31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个人农业生产补贴</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30231</w:t>
            </w:r>
          </w:p>
        </w:tc>
        <w:tc>
          <w:tcPr>
            <w:tcW w:w="20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公务用车运行维护费</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6.00</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39999</w:t>
            </w:r>
          </w:p>
        </w:tc>
        <w:tc>
          <w:tcPr>
            <w:tcW w:w="39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其他支出</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30399</w:t>
            </w:r>
          </w:p>
        </w:tc>
        <w:tc>
          <w:tcPr>
            <w:tcW w:w="31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其他对个人和家庭的补助</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9.50</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30239</w:t>
            </w:r>
          </w:p>
        </w:tc>
        <w:tc>
          <w:tcPr>
            <w:tcW w:w="20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其他交通费用</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9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1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30240</w:t>
            </w:r>
          </w:p>
        </w:tc>
        <w:tc>
          <w:tcPr>
            <w:tcW w:w="20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税金及附加费用</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9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207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1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30299</w:t>
            </w:r>
          </w:p>
        </w:tc>
        <w:tc>
          <w:tcPr>
            <w:tcW w:w="202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其他商品和服务支出</w:t>
            </w:r>
          </w:p>
        </w:tc>
        <w:tc>
          <w:tcPr>
            <w:tcW w:w="9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102.54</w:t>
            </w:r>
          </w:p>
        </w:tc>
        <w:tc>
          <w:tcPr>
            <w:tcW w:w="5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9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518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人员经费合计</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814.81</w:t>
            </w:r>
          </w:p>
        </w:tc>
        <w:tc>
          <w:tcPr>
            <w:tcW w:w="8142"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公用经费合计</w:t>
            </w:r>
          </w:p>
        </w:tc>
        <w:tc>
          <w:tcPr>
            <w:tcW w:w="12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196.51</w:t>
            </w:r>
          </w:p>
        </w:tc>
      </w:tr>
      <w:tr>
        <w:tblPrEx>
          <w:tblCellMar>
            <w:top w:w="0" w:type="dxa"/>
            <w:left w:w="0" w:type="dxa"/>
            <w:bottom w:w="0" w:type="dxa"/>
            <w:right w:w="0" w:type="dxa"/>
          </w:tblCellMar>
        </w:tblPrEx>
        <w:trPr>
          <w:trHeight w:val="308" w:hRule="atLeast"/>
        </w:trPr>
        <w:tc>
          <w:tcPr>
            <w:tcW w:w="15428" w:type="dxa"/>
            <w:gridSpan w:val="9"/>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tbl>
      <w:tblPr>
        <w:tblStyle w:val="6"/>
        <w:tblW w:w="14385" w:type="dxa"/>
        <w:tblInd w:w="0" w:type="dxa"/>
        <w:tblLayout w:type="autofit"/>
        <w:tblCellMar>
          <w:top w:w="0" w:type="dxa"/>
          <w:left w:w="0" w:type="dxa"/>
          <w:bottom w:w="0" w:type="dxa"/>
          <w:right w:w="0" w:type="dxa"/>
        </w:tblCellMar>
      </w:tblPr>
      <w:tblGrid>
        <w:gridCol w:w="2230"/>
        <w:gridCol w:w="1185"/>
        <w:gridCol w:w="1185"/>
        <w:gridCol w:w="1095"/>
        <w:gridCol w:w="1035"/>
        <w:gridCol w:w="990"/>
        <w:gridCol w:w="930"/>
        <w:gridCol w:w="1110"/>
        <w:gridCol w:w="1080"/>
        <w:gridCol w:w="1125"/>
        <w:gridCol w:w="990"/>
        <w:gridCol w:w="1430"/>
      </w:tblGrid>
      <w:tr>
        <w:tblPrEx>
          <w:tblCellMar>
            <w:top w:w="0" w:type="dxa"/>
            <w:left w:w="0" w:type="dxa"/>
            <w:bottom w:w="0" w:type="dxa"/>
            <w:right w:w="0" w:type="dxa"/>
          </w:tblCellMar>
        </w:tblPrEx>
        <w:trPr>
          <w:trHeight w:val="540" w:hRule="atLeast"/>
        </w:trPr>
        <w:tc>
          <w:tcPr>
            <w:tcW w:w="14385" w:type="dxa"/>
            <w:gridSpan w:val="12"/>
            <w:tcBorders>
              <w:top w:val="nil"/>
              <w:left w:val="nil"/>
              <w:bottom w:val="nil"/>
              <w:right w:val="nil"/>
            </w:tcBorders>
            <w:shd w:val="clear" w:color="auto" w:fill="auto"/>
            <w:noWrap/>
            <w:tcMar>
              <w:top w:w="15" w:type="dxa"/>
              <w:left w:w="15" w:type="dxa"/>
              <w:right w:w="15" w:type="dxa"/>
            </w:tcMar>
            <w:vAlign w:val="bottom"/>
          </w:tcPr>
          <w:p>
            <w:pPr>
              <w:jc w:val="center"/>
              <w:rPr>
                <w:rFonts w:asciiTheme="minorEastAsia" w:hAnsiTheme="minorEastAsia" w:cstheme="minorEastAsia"/>
                <w:b/>
                <w:bCs/>
                <w:color w:val="000000"/>
                <w:kern w:val="0"/>
                <w:sz w:val="36"/>
                <w:szCs w:val="36"/>
              </w:rPr>
            </w:pPr>
            <w:r>
              <w:rPr>
                <w:rFonts w:hint="eastAsia" w:asciiTheme="minorEastAsia" w:hAnsiTheme="minorEastAsia" w:cstheme="minorEastAsia"/>
                <w:b/>
                <w:bCs/>
                <w:color w:val="000000"/>
                <w:kern w:val="0"/>
                <w:sz w:val="36"/>
                <w:szCs w:val="36"/>
              </w:rPr>
              <w:t>一般公共预算财政拨款“三公”经费支出决算表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3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9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公开07表</w:t>
            </w:r>
          </w:p>
        </w:tc>
      </w:tr>
      <w:tr>
        <w:tblPrEx>
          <w:tblCellMar>
            <w:top w:w="0" w:type="dxa"/>
            <w:left w:w="0" w:type="dxa"/>
            <w:bottom w:w="0" w:type="dxa"/>
            <w:right w:w="0" w:type="dxa"/>
          </w:tblCellMar>
        </w:tblPrEx>
        <w:trPr>
          <w:trHeight w:val="255" w:hRule="atLeast"/>
        </w:trPr>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部门：永州市妇幼保健院</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35" w:type="dxa"/>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90" w:type="dxa"/>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trPr>
        <w:tc>
          <w:tcPr>
            <w:tcW w:w="772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c>
          <w:tcPr>
            <w:tcW w:w="6665"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08" w:hRule="atLeast"/>
        </w:trPr>
        <w:tc>
          <w:tcPr>
            <w:tcW w:w="223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8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331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99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c>
          <w:tcPr>
            <w:tcW w:w="93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1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319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43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615" w:hRule="atLeast"/>
        </w:trPr>
        <w:tc>
          <w:tcPr>
            <w:tcW w:w="22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0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0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99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3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1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9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43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223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1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1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0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0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9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9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11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10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11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99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sz w:val="22"/>
              </w:rPr>
              <w:t>14.00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6.00</w:t>
            </w:r>
          </w:p>
        </w:tc>
        <w:tc>
          <w:tcPr>
            <w:tcW w:w="9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8.00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7.59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1.59</w:t>
            </w:r>
          </w:p>
        </w:tc>
      </w:tr>
      <w:tr>
        <w:tblPrEx>
          <w:tblCellMar>
            <w:top w:w="0" w:type="dxa"/>
            <w:left w:w="0" w:type="dxa"/>
            <w:bottom w:w="0" w:type="dxa"/>
            <w:right w:w="0" w:type="dxa"/>
          </w:tblCellMar>
        </w:tblPrEx>
        <w:trPr>
          <w:trHeight w:val="615" w:hRule="atLeast"/>
        </w:trPr>
        <w:tc>
          <w:tcPr>
            <w:tcW w:w="14385" w:type="dxa"/>
            <w:gridSpan w:val="12"/>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widowControl/>
        <w:jc w:val="left"/>
        <w:rPr>
          <w:rFonts w:ascii="宋体" w:eastAsia="宋体" w:cs="宋体"/>
          <w:kern w:val="0"/>
          <w:sz w:val="24"/>
          <w:szCs w:val="24"/>
        </w:rPr>
      </w:pP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tbl>
      <w:tblPr>
        <w:tblStyle w:val="6"/>
        <w:tblW w:w="13605" w:type="dxa"/>
        <w:tblInd w:w="0" w:type="dxa"/>
        <w:tblLayout w:type="autofit"/>
        <w:tblCellMar>
          <w:top w:w="0" w:type="dxa"/>
          <w:left w:w="0" w:type="dxa"/>
          <w:bottom w:w="0" w:type="dxa"/>
          <w:right w:w="0" w:type="dxa"/>
        </w:tblCellMar>
      </w:tblPr>
      <w:tblGrid>
        <w:gridCol w:w="2971"/>
        <w:gridCol w:w="48"/>
        <w:gridCol w:w="440"/>
        <w:gridCol w:w="2445"/>
        <w:gridCol w:w="1131"/>
        <w:gridCol w:w="1141"/>
        <w:gridCol w:w="1151"/>
        <w:gridCol w:w="1141"/>
        <w:gridCol w:w="1232"/>
        <w:gridCol w:w="1905"/>
      </w:tblGrid>
      <w:tr>
        <w:tblPrEx>
          <w:tblCellMar>
            <w:top w:w="0" w:type="dxa"/>
            <w:left w:w="0" w:type="dxa"/>
            <w:bottom w:w="0" w:type="dxa"/>
            <w:right w:w="0" w:type="dxa"/>
          </w:tblCellMar>
        </w:tblPrEx>
        <w:trPr>
          <w:trHeight w:val="390" w:hRule="atLeast"/>
        </w:trPr>
        <w:tc>
          <w:tcPr>
            <w:tcW w:w="13605" w:type="dxa"/>
            <w:gridSpan w:val="10"/>
            <w:tcBorders>
              <w:top w:val="nil"/>
              <w:left w:val="nil"/>
              <w:bottom w:val="nil"/>
              <w:right w:val="nil"/>
            </w:tcBorders>
            <w:shd w:val="clear" w:color="auto" w:fill="auto"/>
            <w:noWrap/>
            <w:tcMar>
              <w:top w:w="15" w:type="dxa"/>
              <w:left w:w="15" w:type="dxa"/>
              <w:right w:w="15" w:type="dxa"/>
            </w:tcMar>
            <w:vAlign w:val="bottom"/>
          </w:tcPr>
          <w:p>
            <w:pPr>
              <w:jc w:val="center"/>
              <w:rPr>
                <w:rFonts w:asciiTheme="minorEastAsia" w:hAnsiTheme="minorEastAsia" w:cstheme="minorEastAsia"/>
                <w:b/>
                <w:bCs/>
                <w:color w:val="000000"/>
                <w:kern w:val="0"/>
                <w:sz w:val="36"/>
                <w:szCs w:val="36"/>
              </w:rPr>
            </w:pPr>
            <w:r>
              <w:rPr>
                <w:rFonts w:hint="eastAsia" w:asciiTheme="minorEastAsia" w:hAnsiTheme="minorEastAsia" w:cstheme="minorEastAsia"/>
                <w:b/>
                <w:bCs/>
                <w:color w:val="000000"/>
                <w:kern w:val="0"/>
                <w:sz w:val="36"/>
                <w:szCs w:val="36"/>
              </w:rPr>
              <w:t>政府性基金预算财政拨款收入支出决算表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3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83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公开08表</w:t>
            </w:r>
          </w:p>
        </w:tc>
      </w:tr>
      <w:tr>
        <w:tblPrEx>
          <w:tblCellMar>
            <w:top w:w="0" w:type="dxa"/>
            <w:left w:w="0" w:type="dxa"/>
            <w:bottom w:w="0" w:type="dxa"/>
            <w:right w:w="0" w:type="dxa"/>
          </w:tblCellMar>
        </w:tblPrEx>
        <w:trPr>
          <w:trHeight w:val="255" w:hRule="atLeast"/>
        </w:trPr>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部门：永州市妇幼保健院</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30" w:type="dxa"/>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835" w:type="dxa"/>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single" w:color="000000" w:sz="4" w:space="0"/>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44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46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454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43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trPr>
        <w:tc>
          <w:tcPr>
            <w:tcW w:w="2890"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83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44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6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7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46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6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4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trPr>
        <w:tc>
          <w:tcPr>
            <w:tcW w:w="28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3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44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6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7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6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trPr>
        <w:tc>
          <w:tcPr>
            <w:tcW w:w="28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3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44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6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7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6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3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trPr>
        <w:tc>
          <w:tcPr>
            <w:tcW w:w="28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8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28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8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28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8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28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8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28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8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289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8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0" w:type="auto"/>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注：本表反映部门本年度政府性基金预算财政拨款收入、支出及结转和结余情况。</w:t>
            </w:r>
          </w:p>
        </w:tc>
      </w:tr>
    </w:tbl>
    <w:p>
      <w:pPr>
        <w:widowControl/>
        <w:rPr>
          <w:sz w:val="72"/>
          <w:szCs w:val="72"/>
        </w:rPr>
        <w:sectPr>
          <w:pgSz w:w="16838" w:h="11906" w:orient="landscape"/>
          <w:pgMar w:top="720" w:right="720" w:bottom="720" w:left="720" w:header="851" w:footer="992" w:gutter="0"/>
          <w:cols w:space="425" w:num="1"/>
          <w:docGrid w:type="lines" w:linePitch="312" w:charSpace="0"/>
        </w:sectPr>
      </w:pPr>
      <w:r>
        <w:rPr>
          <w:rFonts w:hint="eastAsia" w:ascii="宋体" w:hAnsi="宋体" w:eastAsia="宋体" w:cs="宋体"/>
          <w:color w:val="000000"/>
          <w:kern w:val="0"/>
          <w:sz w:val="22"/>
        </w:rPr>
        <w:t>永州市妇幼保健院没有在政府性基金收入，也没有使用政府性基金安排的支出，故本表无数据</w:t>
      </w:r>
      <w:r>
        <w:rPr>
          <w:rFonts w:hint="eastAsia" w:ascii="宋体" w:hAnsi="宋体" w:eastAsia="宋体" w:cs="宋体"/>
          <w:color w:val="000000"/>
          <w:kern w:val="0"/>
          <w:sz w:val="20"/>
          <w:szCs w:val="20"/>
        </w:rPr>
        <w:t>。</w:t>
      </w:r>
      <w:r>
        <w:rPr>
          <w:rFonts w:ascii="黑体" w:hAnsi="黑体" w:eastAsia="黑体"/>
          <w:szCs w:val="21"/>
        </w:rPr>
        <w:br w:type="page"/>
      </w: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outlineLvl w:val="0"/>
        <w:rPr>
          <w:sz w:val="84"/>
          <w:szCs w:val="84"/>
        </w:rPr>
      </w:pPr>
      <w:r>
        <w:rPr>
          <w:rFonts w:hint="eastAsia"/>
          <w:sz w:val="84"/>
          <w:szCs w:val="84"/>
        </w:rPr>
        <w:t>第三部分</w:t>
      </w:r>
    </w:p>
    <w:p>
      <w:pPr>
        <w:pStyle w:val="10"/>
        <w:jc w:val="center"/>
        <w:rPr>
          <w:sz w:val="84"/>
          <w:szCs w:val="84"/>
        </w:rPr>
      </w:pPr>
    </w:p>
    <w:p>
      <w:pPr>
        <w:pStyle w:val="10"/>
        <w:jc w:val="center"/>
        <w:rPr>
          <w:sz w:val="84"/>
          <w:szCs w:val="84"/>
        </w:rPr>
      </w:pPr>
      <w:r>
        <w:rPr>
          <w:sz w:val="84"/>
          <w:szCs w:val="84"/>
        </w:rPr>
        <w:t>2019</w:t>
      </w:r>
      <w:r>
        <w:rPr>
          <w:rFonts w:hint="eastAsia"/>
          <w:sz w:val="84"/>
          <w:szCs w:val="84"/>
        </w:rPr>
        <w:t>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一、收入支出决算总体情况说明</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2019年度收入11002.15万元，与2018年相比，增加715.17万元，增长6.95%。2019年度支出12144.38万元，与2018年相比，增加2550.01万元，增长26.58%。主要是因为要一是购买了价值136.5万元彩色多普勒超声诊断仪和一台价值376万元数字乳腺X射线摄影系统；二是因为工资福利支出较大,由于本年保险缴费单位部分上调比例、转正职工人数以及职工总人数的增加，除此之外，2017年政府考核绩效567万元在本年发放，因此工资福利支出较大。</w:t>
      </w:r>
    </w:p>
    <w:p>
      <w:pPr>
        <w:pStyle w:val="10"/>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二、收入决算情况说明</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本年收入合计11002.15万元，其中：财政拨款收入1112.24万元，占10.11%；上级补助收入1.0万元，占0.01%；事业收入9858.97万元，占89.61%；其他收入29.94万元，占0.27%。</w:t>
      </w:r>
    </w:p>
    <w:p>
      <w:pPr>
        <w:pStyle w:val="10"/>
        <w:rPr>
          <w:rFonts w:hAnsi="黑体"/>
          <w:b/>
          <w:sz w:val="32"/>
          <w:szCs w:val="32"/>
        </w:rPr>
      </w:pPr>
      <w:r>
        <w:rPr>
          <w:rFonts w:hint="eastAsia" w:hAnsi="黑体"/>
          <w:b/>
          <w:sz w:val="32"/>
          <w:szCs w:val="32"/>
        </w:rPr>
        <w:t>三、支出决算情况说明</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本年支出合计12144.38万元，其中：基本支出12069.24万元，占99.38%；项目支出75.14万元，占0.62%；</w:t>
      </w:r>
    </w:p>
    <w:p>
      <w:pPr>
        <w:pStyle w:val="10"/>
        <w:rPr>
          <w:rFonts w:hAnsi="黑体"/>
          <w:b/>
          <w:sz w:val="32"/>
          <w:szCs w:val="32"/>
        </w:rPr>
      </w:pPr>
      <w:r>
        <w:rPr>
          <w:rFonts w:hint="eastAsia" w:hAnsi="黑体"/>
          <w:b/>
          <w:sz w:val="32"/>
          <w:szCs w:val="32"/>
        </w:rPr>
        <w:t>四、财政拨款收入支出决算总体情况说明</w:t>
      </w:r>
    </w:p>
    <w:p>
      <w:pPr>
        <w:pStyle w:val="10"/>
        <w:ind w:firstLine="640"/>
        <w:rPr>
          <w:rFonts w:ascii="仿宋" w:hAnsi="仿宋" w:eastAsia="仿宋" w:cs="仿宋"/>
          <w:bCs/>
          <w:color w:val="auto"/>
          <w:sz w:val="32"/>
          <w:szCs w:val="32"/>
        </w:rPr>
      </w:pPr>
      <w:r>
        <w:rPr>
          <w:rFonts w:hint="eastAsia" w:ascii="仿宋" w:hAnsi="仿宋" w:eastAsia="仿宋" w:cs="仿宋"/>
          <w:bCs/>
          <w:color w:val="auto"/>
          <w:sz w:val="32"/>
          <w:szCs w:val="32"/>
        </w:rPr>
        <w:t>2019年度财政拨款收入总计1112.24万元，与2018年相比，增加9.87万元,增长0.9%，主要是因为增人增资增加的人员经费。2019年度财政拨款支出总计1041.71万元，与2018年相比，减少57.16万元,</w:t>
      </w:r>
      <w:r>
        <w:rPr>
          <w:rFonts w:hint="eastAsia" w:ascii="仿宋" w:hAnsi="仿宋" w:eastAsia="仿宋" w:cs="仿宋"/>
          <w:bCs/>
          <w:sz w:val="32"/>
          <w:szCs w:val="32"/>
        </w:rPr>
        <w:t>减少5.20%</w:t>
      </w:r>
      <w:r>
        <w:rPr>
          <w:rFonts w:hint="eastAsia" w:ascii="仿宋" w:hAnsi="仿宋" w:eastAsia="仿宋" w:cs="仿宋"/>
          <w:bCs/>
          <w:color w:val="auto"/>
          <w:sz w:val="32"/>
          <w:szCs w:val="32"/>
        </w:rPr>
        <w:t>，</w:t>
      </w:r>
      <w:r>
        <w:rPr>
          <w:rFonts w:hint="eastAsia" w:ascii="仿宋" w:hAnsi="仿宋" w:eastAsia="仿宋" w:cs="仿宋"/>
          <w:bCs/>
          <w:sz w:val="32"/>
          <w:szCs w:val="32"/>
        </w:rPr>
        <w:t>主要是因为项目支出减少</w:t>
      </w:r>
      <w:r>
        <w:rPr>
          <w:rFonts w:hint="eastAsia" w:ascii="仿宋" w:hAnsi="仿宋" w:eastAsia="仿宋" w:cs="仿宋"/>
          <w:bCs/>
          <w:color w:val="auto"/>
          <w:sz w:val="32"/>
          <w:szCs w:val="32"/>
        </w:rPr>
        <w:t>。</w:t>
      </w:r>
    </w:p>
    <w:p>
      <w:pPr>
        <w:pStyle w:val="10"/>
        <w:rPr>
          <w:rFonts w:hAnsi="黑体"/>
          <w:b/>
          <w:sz w:val="32"/>
          <w:szCs w:val="32"/>
        </w:rPr>
      </w:pPr>
      <w:r>
        <w:rPr>
          <w:rFonts w:hint="eastAsia" w:hAnsi="黑体"/>
          <w:b/>
          <w:sz w:val="32"/>
          <w:szCs w:val="32"/>
        </w:rPr>
        <w:t>五、一般公共预算财政拨款支出决算情况说明</w:t>
      </w:r>
    </w:p>
    <w:p>
      <w:pPr>
        <w:widowControl/>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（一）财政拨款支出决算总体情况</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2019年度财政拨款支出1041.71万元，占本年支出合计的8.58%，与2018年相比，财政拨款支出减少57.16万元，减少5.20%，主要是因为项目支出减少，如爱心助孕经费专项经费减少18.52万元，基本支出38.64万元结转下年使用。</w:t>
      </w:r>
    </w:p>
    <w:p>
      <w:pPr>
        <w:widowControl/>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（二）财政拨款支出决算结构情况</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2019年度财政拨款支出1041.71万元，主要用于以下方面：社会保障和就业支出9.22万元，占0.89%；卫生健康支出1032.5万元，占99.11%。</w:t>
      </w:r>
    </w:p>
    <w:p>
      <w:pPr>
        <w:widowControl/>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（三）财政拨款支出决算具体情况</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2019年度财政拨款支出年初预算数为891.23万元，支出决算数为1041.71万元，完成年初预算的124%，其中：</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1、卫生健康支出（类）中的公共卫生（款）妇幼保健机构（项）</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年初预算为891.23万元，支出决算为1032.5万元，完成年初预算的115.85%，决算数大于年初预算数的主要原因是：一是增人增资增加工资福利支出；二是2018年终绩效目标考核奖励。</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2、卫生健康支出（类）中的公共卫生（款）重大公共卫生专项（项）</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年初预算为0万元，支出决算为29.54万元，决算数大于年初预算数的主要原因是：重大公共卫生专项资金是中央及省级资金，未做市级部门预算。</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3、卫生健康支出（类）中的计划生育事务（款）计划生育服务（项）</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年初预算为0万元，支出决算为41.41万元，决算数大于年初预算数的主要原因是：该项资金为省级项目资金，由本单位代发，未做市级部门预算。</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4、社会保障和就业支出（类）的行政事业单位离退休（款）中的其他行政事业单位离退休支出（项）。</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年初预算为</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rPr>
        <w:t>万元，支出决算为9.21万元，完成年初预算的</w:t>
      </w:r>
      <w:r>
        <w:rPr>
          <w:rFonts w:hint="eastAsia" w:ascii="仿宋" w:hAnsi="仿宋" w:eastAsia="仿宋" w:cs="仿宋"/>
          <w:bCs/>
          <w:kern w:val="0"/>
          <w:sz w:val="32"/>
          <w:szCs w:val="32"/>
          <w:lang w:val="en-US" w:eastAsia="zh-CN"/>
        </w:rPr>
        <w:t>100</w:t>
      </w:r>
      <w:r>
        <w:rPr>
          <w:rFonts w:hint="eastAsia" w:ascii="仿宋" w:hAnsi="仿宋" w:eastAsia="仿宋" w:cs="仿宋"/>
          <w:bCs/>
          <w:kern w:val="0"/>
          <w:sz w:val="32"/>
          <w:szCs w:val="32"/>
        </w:rPr>
        <w:t>%，决算数大于年初预算数的主要原因是：离退休人员归人社管理，预算估计不准确。</w:t>
      </w:r>
    </w:p>
    <w:p>
      <w:pPr>
        <w:widowControl/>
        <w:rPr>
          <w:rFonts w:ascii="黑体" w:hAnsi="黑体" w:eastAsia="黑体" w:cs="黑体"/>
          <w:b/>
          <w:kern w:val="0"/>
          <w:sz w:val="32"/>
          <w:szCs w:val="32"/>
        </w:rPr>
      </w:pPr>
      <w:r>
        <w:rPr>
          <w:rFonts w:hint="eastAsia" w:ascii="黑体" w:hAnsi="黑体" w:eastAsia="黑体" w:cs="黑体"/>
          <w:b/>
          <w:kern w:val="0"/>
          <w:sz w:val="32"/>
          <w:szCs w:val="32"/>
        </w:rPr>
        <w:t>六、一般公共预算财政拨款基本支出决算情况说明</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2019年度财政拨款基本支出1011.32万元，其中：人员经费814.81</w:t>
      </w:r>
      <w:bookmarkStart w:id="0" w:name="_GoBack"/>
      <w:bookmarkEnd w:id="0"/>
      <w:r>
        <w:rPr>
          <w:rFonts w:hint="eastAsia" w:ascii="仿宋" w:hAnsi="仿宋" w:eastAsia="仿宋" w:cs="仿宋"/>
          <w:bCs/>
          <w:kern w:val="0"/>
          <w:sz w:val="32"/>
          <w:szCs w:val="32"/>
        </w:rPr>
        <w:t>万元，占基本支出的80.57%,主要包括基本工资、津贴补贴、绩效工资、职工基本医疗保险、对个人和家庭补助；公用经费196.51万元，占基本支出的19.43%，主要包括水费、电费、物业管理费、维修费、会议费、公务接待费、委托业务费、公务车辆运行维护费及其他商品和服务支出。</w:t>
      </w:r>
    </w:p>
    <w:p>
      <w:pPr>
        <w:widowControl/>
        <w:rPr>
          <w:rFonts w:ascii="黑体" w:hAnsi="黑体" w:eastAsia="黑体" w:cs="黑体"/>
          <w:b/>
          <w:kern w:val="0"/>
          <w:sz w:val="32"/>
          <w:szCs w:val="32"/>
        </w:rPr>
      </w:pPr>
      <w:r>
        <w:rPr>
          <w:rFonts w:hint="eastAsia" w:ascii="黑体" w:hAnsi="黑体" w:eastAsia="黑体" w:cs="黑体"/>
          <w:b/>
          <w:kern w:val="0"/>
          <w:sz w:val="32"/>
          <w:szCs w:val="32"/>
        </w:rPr>
        <w:t>七、一般公共预算财政拨款三公经费支出决算情况说明</w:t>
      </w:r>
    </w:p>
    <w:p>
      <w:pPr>
        <w:widowControl/>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（一）“三公”经费财政拨款支出决算总体情况说明</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“三公”经费财政拨款支出预算为14万元，支出决算为7.59万元，完成预算的54.21%，其中：</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因公出国（境）费支出预算为0万元，支出决算为0万元。</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公务接待费支出预算为8.0万元，支出决算为1.59万元，完成预算的19.88%，与上年相比减少1.01万元，减少38.84%,减少的主要原因是有2017年公务接待费在2018年结账。决算数小于年初预算数的主要原因是:我院虽然是全额拨款事业单位，但主要经费来源于财政一般公共预算安排和非税收入（医疗收入）公务接待费支出还有在非税收入中支出，而作预算时全部作在一般公共预算中。</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公务用车购置费及运行维护费支出预算为6万元，支出决算为6万元，完成预算的100%，决算数与年初预算数相符，与上年相等。</w:t>
      </w:r>
    </w:p>
    <w:p>
      <w:pPr>
        <w:widowControl/>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（二）“三公”经费财政拨款支出决算具体情况说明</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2019年度“三公”经费财政拨款支出决算中，公务接待费支出决算1.59万元，占20.95%,因公出国（境）费支出决算0万元,公务用车购置费及运行维护费支出决算6.0万元，占79.05%。其中：</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1、因公出国（境）费支出决算为0万元，全年安排因公出国（境）团组0个，累计0人次。</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公务接待费支出决算为1.59万元，全年共接待来访团组25个、来宾178人次，主要是迎接省级上级单位来院检查指导工作，市州及各县区等单位来院参观学习及县区残联接洽2019年残疾儿童康复项目等发生的接待支出。</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3、公务用车购置费及运行维护费支出决算为6.0万元，其中：公务用车购置费0万元，公务用车运行维护费6.0万元，主要是燃料费、维修费支出，截止2019年12月31日，我单位开支财政拨款的公务用车保有量为1辆及急救车3辆。</w:t>
      </w:r>
    </w:p>
    <w:p>
      <w:pPr>
        <w:widowControl/>
        <w:rPr>
          <w:rFonts w:ascii="黑体" w:hAnsi="黑体" w:eastAsia="黑体" w:cs="黑体"/>
          <w:b/>
          <w:kern w:val="0"/>
          <w:sz w:val="32"/>
          <w:szCs w:val="32"/>
        </w:rPr>
      </w:pPr>
      <w:r>
        <w:rPr>
          <w:rFonts w:hint="eastAsia" w:ascii="黑体" w:hAnsi="黑体" w:eastAsia="黑体" w:cs="黑体"/>
          <w:b/>
          <w:kern w:val="0"/>
          <w:sz w:val="32"/>
          <w:szCs w:val="32"/>
        </w:rPr>
        <w:t>八、政府性基金预算收入支出决算情况</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本单位无政府性基金收支。</w:t>
      </w:r>
    </w:p>
    <w:p>
      <w:pPr>
        <w:widowControl/>
        <w:rPr>
          <w:rFonts w:ascii="黑体" w:hAnsi="黑体" w:eastAsia="黑体" w:cs="黑体"/>
          <w:b/>
          <w:kern w:val="0"/>
          <w:sz w:val="32"/>
          <w:szCs w:val="32"/>
        </w:rPr>
      </w:pPr>
      <w:r>
        <w:rPr>
          <w:rFonts w:hint="eastAsia" w:ascii="黑体" w:hAnsi="黑体" w:eastAsia="黑体" w:cs="黑体"/>
          <w:b/>
          <w:kern w:val="0"/>
          <w:sz w:val="32"/>
          <w:szCs w:val="32"/>
        </w:rPr>
        <w:t>九、关于2019年度预算绩效情况说明</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2019年部门整体支出绩效自评得82分，绩效等级良好</w:t>
      </w:r>
    </w:p>
    <w:p>
      <w:pPr>
        <w:widowControl/>
        <w:rPr>
          <w:rFonts w:ascii="黑体" w:hAnsi="黑体" w:eastAsia="黑体" w:cs="黑体"/>
          <w:b/>
          <w:kern w:val="0"/>
          <w:sz w:val="32"/>
          <w:szCs w:val="32"/>
        </w:rPr>
      </w:pPr>
      <w:r>
        <w:rPr>
          <w:rFonts w:hint="eastAsia" w:ascii="黑体" w:hAnsi="黑体" w:eastAsia="黑体" w:cs="黑体"/>
          <w:b/>
          <w:kern w:val="0"/>
          <w:sz w:val="32"/>
          <w:szCs w:val="32"/>
        </w:rPr>
        <w:t>十、其他重要事项情况说明</w:t>
      </w:r>
    </w:p>
    <w:p>
      <w:pPr>
        <w:widowControl/>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（一）机关运行经费支出情况</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本部门2019 年度机关运行经费支出2097.20万元，比年初预算数增加315.49万元，增加17.71%。主要原因是：其他商品服务支出增加340.78万元，主要是三筛管理经费增加及无创检测费增加。</w:t>
      </w:r>
    </w:p>
    <w:p>
      <w:pPr>
        <w:widowControl/>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（二）一般性支出情况</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2019年本部门开支会议费13.26万元，主要用于召开全市信息例会、上半年“艾梅乙”阳性个案评审、新生儿及孕产妇死亡评审、母婴安全保障工作紧急会议等，人数588人，内容为全市危重孕产妇评审会议、上半年“艾梅乙”阳性个案评审及全市艾滋病暴露儿童重点案例评审会、信息例会等；开支培训费14.68万元，用于开展出生缺陷、预防“艾梅乙”母婴传播等培训，人数1304人，内容为全市新生儿遗传代谢病免费检测项目启动会暨新生儿疾病筛查技术、出生缺陷综合防控业务、预防“艾梅乙”母婴传播、两癌免费检查工作骨干技术、孕妇学校管理工作健康教育业务暨产后康复技术培训、儿童保健管理及新生儿复苏技术培训等。另外出开支培训费11.57万元、人数211人次，主要全省出生缺陷培训、临床遗传学理论培训班、国际疾病分类ICD-10基础培训班、全省艾滋病感染孕妇所生儿童重点案例评审工作会等内容；外出会议费2.69万元、人数81人次，主要是血液、体液形态学学术研讨会、全国新生儿遗传代谢筛查室间质量评价总结大会、实用妇科内分泌骨干力量大会等内容。</w:t>
      </w:r>
    </w:p>
    <w:p>
      <w:pPr>
        <w:widowControl/>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（三）政府采购支出情况</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本部门2019年度政府采购支出总额1363.61万元，其中：政府采购货物支出808.63万元、政府采购服务支出554.78万元。授予中小企业合同金额0万元，占政府采购支出总额的0%，其中：授予小微企业合同金额0万元，占政府采购支出总额的0%。</w:t>
      </w:r>
    </w:p>
    <w:p>
      <w:pPr>
        <w:widowControl/>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（四）国有资产占用情况</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截至2019年12月31日，本单位共有车辆4辆，其中，其他用车4辆，其他用车主要是业务用车和接诊病人急救用车；单位价值50万元以上通用设备6台（套）；单位价值100万元以上专用设备9台（套）。</w:t>
      </w:r>
    </w:p>
    <w:p>
      <w:pPr>
        <w:widowControl/>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br w:type="page"/>
      </w:r>
    </w:p>
    <w:p>
      <w:pPr>
        <w:ind w:firstLine="640" w:firstLineChars="200"/>
        <w:rPr>
          <w:rFonts w:cs="黑体" w:asciiTheme="minorEastAsia" w:hAnsiTheme="minorEastAsia"/>
          <w:color w:val="000000"/>
          <w:kern w:val="0"/>
          <w:sz w:val="32"/>
          <w:szCs w:val="32"/>
        </w:rPr>
      </w:pPr>
    </w:p>
    <w:p>
      <w:pPr>
        <w:pStyle w:val="10"/>
        <w:jc w:val="center"/>
        <w:rPr>
          <w:sz w:val="72"/>
          <w:szCs w:val="72"/>
        </w:rPr>
      </w:pPr>
    </w:p>
    <w:p>
      <w:pPr>
        <w:pStyle w:val="10"/>
        <w:jc w:val="both"/>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outlineLvl w:val="0"/>
        <w:rPr>
          <w:sz w:val="84"/>
          <w:szCs w:val="84"/>
        </w:rPr>
      </w:pPr>
      <w:r>
        <w:rPr>
          <w:rFonts w:hint="eastAsia"/>
          <w:sz w:val="84"/>
          <w:szCs w:val="84"/>
        </w:rPr>
        <w:t>第四部分</w:t>
      </w:r>
    </w:p>
    <w:p>
      <w:pPr>
        <w:jc w:val="center"/>
        <w:rPr>
          <w:rFonts w:ascii="黑体" w:eastAsia="黑体" w:cs="黑体"/>
          <w:color w:val="000000"/>
          <w:kern w:val="0"/>
          <w:sz w:val="84"/>
          <w:szCs w:val="84"/>
        </w:rPr>
      </w:pPr>
    </w:p>
    <w:p>
      <w:pPr>
        <w:jc w:val="center"/>
        <w:rPr>
          <w:rFonts w:ascii="黑体" w:eastAsia="黑体" w:cs="黑体"/>
          <w:color w:val="000000"/>
          <w:kern w:val="0"/>
          <w:sz w:val="84"/>
          <w:szCs w:val="84"/>
        </w:rPr>
      </w:pPr>
      <w:r>
        <w:rPr>
          <w:rFonts w:hint="eastAsia" w:ascii="黑体" w:eastAsia="黑体" w:cs="黑体"/>
          <w:color w:val="000000"/>
          <w:kern w:val="0"/>
          <w:sz w:val="84"/>
          <w:szCs w:val="84"/>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 xml:space="preserve"> 一、基本支出：指为保障机构正常运转、完成日常工作任务而发生的各项支出，包括人员支出和公用支出。 </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 xml:space="preserve"> 二、项目支出：指在基本支出以外为完成相关行政任务和事业发展目标所发生的各项支出。 </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三、“三公”经费：指通过财政拨款资金安排的因公出国（境）费、公务用车购置及运行费和公务接待费支出。 </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四、出生缺陷：即通俗所言之“先天性畸形”，是指婴儿出生前发生的身体结构、功能或代谢异常。出生缺陷可由染色体畸变、基因突变等遗传因素或环境因素引起，也可由这两种因素交互作用或其他不明原因所致，通常包括先天畸形、染色体异常、遗传代谢性疾病、功能异常（如盲、聋和智力障碍等）。</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br w:type="page"/>
      </w:r>
    </w:p>
    <w:p>
      <w:pPr>
        <w:pStyle w:val="10"/>
        <w:jc w:val="center"/>
        <w:rPr>
          <w:sz w:val="72"/>
          <w:szCs w:val="72"/>
        </w:rPr>
      </w:pPr>
    </w:p>
    <w:p>
      <w:pPr>
        <w:pStyle w:val="10"/>
        <w:jc w:val="center"/>
        <w:rPr>
          <w:sz w:val="72"/>
          <w:szCs w:val="72"/>
        </w:rPr>
      </w:pPr>
    </w:p>
    <w:p>
      <w:pPr>
        <w:pStyle w:val="10"/>
        <w:jc w:val="both"/>
        <w:rPr>
          <w:sz w:val="72"/>
          <w:szCs w:val="72"/>
        </w:rPr>
      </w:pPr>
    </w:p>
    <w:p>
      <w:pPr>
        <w:pStyle w:val="10"/>
        <w:jc w:val="center"/>
        <w:rPr>
          <w:sz w:val="72"/>
          <w:szCs w:val="72"/>
        </w:rPr>
      </w:pPr>
    </w:p>
    <w:p>
      <w:pPr>
        <w:pStyle w:val="10"/>
        <w:jc w:val="center"/>
        <w:rPr>
          <w:sz w:val="72"/>
          <w:szCs w:val="72"/>
        </w:rPr>
      </w:pPr>
    </w:p>
    <w:p>
      <w:pPr>
        <w:pStyle w:val="10"/>
        <w:jc w:val="center"/>
        <w:outlineLvl w:val="0"/>
        <w:rPr>
          <w:rFonts w:hAnsi="黑体"/>
          <w:sz w:val="84"/>
          <w:szCs w:val="84"/>
        </w:rPr>
      </w:pPr>
      <w:r>
        <w:rPr>
          <w:rFonts w:hint="eastAsia" w:hAnsi="黑体"/>
          <w:sz w:val="84"/>
          <w:szCs w:val="84"/>
        </w:rPr>
        <w:t>第五部分</w:t>
      </w:r>
    </w:p>
    <w:p>
      <w:pPr>
        <w:rPr>
          <w:rFonts w:ascii="黑体" w:hAnsi="黑体" w:eastAsia="黑体" w:cs="黑体"/>
          <w:color w:val="000000"/>
          <w:kern w:val="0"/>
          <w:sz w:val="84"/>
          <w:szCs w:val="84"/>
        </w:rPr>
      </w:pPr>
    </w:p>
    <w:p>
      <w:pPr>
        <w:widowControl/>
        <w:jc w:val="center"/>
        <w:rPr>
          <w:rFonts w:ascii="黑体" w:hAnsi="黑体" w:eastAsia="黑体" w:cs="黑体"/>
          <w:bCs/>
          <w:color w:val="000000"/>
          <w:kern w:val="0"/>
          <w:sz w:val="84"/>
          <w:szCs w:val="84"/>
        </w:rPr>
      </w:pPr>
      <w:r>
        <w:rPr>
          <w:rFonts w:hint="eastAsia" w:ascii="黑体" w:hAnsi="黑体" w:eastAsia="黑体" w:cs="黑体"/>
          <w:bCs/>
          <w:color w:val="000000"/>
          <w:kern w:val="0"/>
          <w:sz w:val="84"/>
          <w:szCs w:val="84"/>
        </w:rPr>
        <w:t>2019年度部门整体支出绩效评价报告</w:t>
      </w:r>
    </w:p>
    <w:p>
      <w:pPr>
        <w:widowControl/>
        <w:jc w:val="left"/>
        <w:rPr>
          <w:rFonts w:cs="黑体" w:asciiTheme="minorEastAsia" w:hAnsiTheme="minorEastAsia"/>
          <w:b/>
          <w:color w:val="000000"/>
          <w:kern w:val="0"/>
          <w:sz w:val="80"/>
          <w:szCs w:val="80"/>
        </w:rPr>
      </w:pPr>
    </w:p>
    <w:p>
      <w:pPr>
        <w:widowControl/>
        <w:jc w:val="left"/>
        <w:rPr>
          <w:rFonts w:cs="黑体" w:asciiTheme="minorEastAsia" w:hAnsiTheme="minorEastAsia"/>
          <w:b/>
          <w:color w:val="000000"/>
          <w:kern w:val="0"/>
          <w:sz w:val="80"/>
          <w:szCs w:val="80"/>
        </w:rPr>
      </w:pPr>
    </w:p>
    <w:p>
      <w:pPr>
        <w:widowControl/>
        <w:jc w:val="left"/>
        <w:rPr>
          <w:rFonts w:cs="黑体" w:asciiTheme="minorEastAsia" w:hAnsiTheme="minorEastAsia"/>
          <w:b/>
          <w:color w:val="000000"/>
          <w:kern w:val="0"/>
          <w:sz w:val="80"/>
          <w:szCs w:val="80"/>
        </w:rPr>
      </w:pPr>
    </w:p>
    <w:p>
      <w:pPr>
        <w:widowControl/>
        <w:jc w:val="left"/>
        <w:rPr>
          <w:rFonts w:cs="黑体" w:asciiTheme="minorEastAsia" w:hAnsiTheme="minorEastAsia"/>
          <w:b/>
          <w:color w:val="000000"/>
          <w:kern w:val="0"/>
          <w:sz w:val="80"/>
          <w:szCs w:val="80"/>
        </w:rPr>
      </w:pPr>
    </w:p>
    <w:p>
      <w:pPr>
        <w:widowControl/>
        <w:ind w:firstLine="640" w:firstLineChars="200"/>
        <w:rPr>
          <w:rFonts w:ascii="仿宋" w:hAnsi="仿宋" w:eastAsia="仿宋" w:cs="仿宋"/>
          <w:bCs/>
          <w:kern w:val="0"/>
          <w:sz w:val="32"/>
          <w:szCs w:val="32"/>
        </w:rPr>
      </w:pPr>
    </w:p>
    <w:p>
      <w:pPr>
        <w:widowControl/>
        <w:rPr>
          <w:rFonts w:ascii="黑体" w:hAnsi="黑体" w:eastAsia="黑体" w:cs="黑体"/>
          <w:b/>
          <w:kern w:val="0"/>
          <w:sz w:val="32"/>
          <w:szCs w:val="32"/>
        </w:rPr>
      </w:pPr>
      <w:r>
        <w:rPr>
          <w:rFonts w:hint="eastAsia" w:ascii="黑体" w:hAnsi="黑体" w:eastAsia="黑体" w:cs="黑体"/>
          <w:b/>
          <w:kern w:val="0"/>
          <w:sz w:val="32"/>
          <w:szCs w:val="32"/>
        </w:rPr>
        <w:t>一、说明绩效自评得分情况及绩效等级</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 xml:space="preserve">    2019年部门整体支出绩效自评得82分，绩效等级良好。</w:t>
      </w:r>
    </w:p>
    <w:p>
      <w:pPr>
        <w:widowControl/>
        <w:rPr>
          <w:rFonts w:ascii="黑体" w:hAnsi="黑体" w:eastAsia="黑体" w:cs="黑体"/>
          <w:b/>
          <w:kern w:val="0"/>
          <w:sz w:val="32"/>
          <w:szCs w:val="32"/>
        </w:rPr>
      </w:pPr>
      <w:r>
        <w:rPr>
          <w:rFonts w:hint="eastAsia" w:ascii="黑体" w:hAnsi="黑体" w:eastAsia="黑体" w:cs="黑体"/>
          <w:b/>
          <w:kern w:val="0"/>
          <w:sz w:val="32"/>
          <w:szCs w:val="32"/>
        </w:rPr>
        <w:t>二、简要概述部门支出情况，按活动内容分类，并陈述与部门职能的相关性，当年市委市政府下达的重点工作</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根据《母婴保健法》、《妇幼保健机构管理办法》、《国务院关于“十二五”期间深化医药卫生体制改革规划暨实施方案》明确了市级妇幼保健院应承担如下公共卫生工作职能：完成政府和卫生行政部门下达的指令性任务，协助卫计委完成省厅下达的妇幼健康服务工作项目10大类24项。掌握辖区妇女儿童健康状况，对基层医疗保健机构开展的妇幼卫生服务进行检查、考核与评价，妇幼保健健康教育、母婴保健技术培训、业务指导、技术支持、艾梅乙和两癌等妇幼重大公共卫生项目实施与管理和妇幼卫生信息管理工作，根据相关法律法规开展临床医疗保健业务。</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2019年整体支出11763.84万元，其中业务支出10294.7万元（包括工资福利支出5211.04万元、日常公用开支1981.5万元、药品支出1199.4万元、卫生材料支出1784.3万元等支出），专款支出115.7万元（艾梅乙、妇幼社区专项支出）；其他支出195.1万元、固定资产折旧费1272.7万元、无形资产摊销费1.34万元。</w:t>
      </w:r>
    </w:p>
    <w:p>
      <w:pPr>
        <w:widowControl/>
        <w:rPr>
          <w:rFonts w:ascii="黑体" w:hAnsi="黑体" w:eastAsia="黑体" w:cs="黑体"/>
          <w:b/>
          <w:kern w:val="0"/>
          <w:sz w:val="32"/>
          <w:szCs w:val="32"/>
        </w:rPr>
      </w:pPr>
      <w:r>
        <w:rPr>
          <w:rFonts w:hint="eastAsia" w:ascii="黑体" w:hAnsi="黑体" w:eastAsia="黑体" w:cs="黑体"/>
          <w:b/>
          <w:kern w:val="0"/>
          <w:sz w:val="32"/>
          <w:szCs w:val="32"/>
        </w:rPr>
        <w:t>三、绩效评价情况</w:t>
      </w:r>
    </w:p>
    <w:p>
      <w:pPr>
        <w:widowControl/>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（一）2019年绩效目标完成情况</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1、协助卫计委完成省厅下达的妇幼健康服务工作项目10大类24项。2019年全市孕产妇死亡率及5岁以下儿童死亡率严格控制在省定的目标以内，全年孕产妇死亡率为12.72/10万,5岁以下儿童死亡率为4.77‰。继续推进了危重孕产妇评审及新生儿死亡评审工作，孕产妇死亡评审创新控制孕产妇死亡关口前移，从严控制孕产妇及新生儿死亡。孕产妇艾滋病、梅毒和乙肝孕期检测率达98.07%，孕早中期检测率达97.66%。艾滋病感染孕产妇抗艾滋病毒用药率为100%，所生婴儿抗艾滋病毒用药率达100%。梅毒感染孕产妇梅毒治疗率达98.97%，规范治疗率为82.47%，所生儿童预防性治疗率为100%。</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2、业务量稳定增长，业务成本小幅增长</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2019年业务收入较去年增幅5.14%，业务成本支出增幅21.95%。支出增幅主要：一是人员、社会保险基数提高增加导致人员经费；二是会计政策变更折旧费用作费用，支出增加。</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3、医疗技术水平的提高，服务人群继续扩大</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2019年加强了医疗技术人员的培养，单位派遣人员培训进修学习，提升医疗技术水平，门诊人次15.49万人次，较去年增长5.32%，出院人次6161人次，较去年下降0.74%。</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4、2019年度加强了财务管理，落实厉行节约的各项规定，“三公”经费实现了有效控制。2019年三公经费预算安排57.38万元（含其他交通费用），实际支出49.92万元（含其他交通费用），完成预算87%。同比增加9.07万元，增长22.2%。2019年三公经费预算安排35.88万元（不含其他交通费用），其中：因公出国费12万元，公务接待费8万元，公务用车运行维护费15.88万元。2019年三公经费支出29.55万元（不含其他交通费用），完成预算的82.36%。其中因公出国费8.2万元，同比增加8.2万元；公务接待费4.67万元，同比减少2.17万元，下降31.74%；公务用车运行维护费16.68万元，同比增加0.07万元，增长0.44%。2019年其他交通费用预算安排21.5万元，2019年实际支出20.37万元，完成预算94.7%。同比增加2.98万元，增长17.14%。</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日常公用支出比去年同期增支242.18万元,其中水费增加4.79万元、物业管理费增加80.68万元、维修（护）费增加16.96万元、劳务费增加4.75万元、工会经费增加34.96万元、其他商品服务支出131.96万元。六城同创及三级医院创建等物业管理增加明显。</w:t>
      </w:r>
    </w:p>
    <w:p>
      <w:pPr>
        <w:widowControl/>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（二）未完成的指标及原因</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1、住院人次7000人，实际完成6553人次。</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2、业务收入增长10%，实际增长5.14%。</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3、原因：其一2018年6月8日门诊从住院楼搬迁到门诊大楼，以前门诊装修不再合适住院病房的使用，导致重新装修，装修期间我们不能收治病人，导致我们住院人次未能达到预数。其二随着医改政策的进一步的推进，药品加成的取消，医改要求医院医疗收入增幅控制在10%以内，且门诊及住院病人人均次费用增幅不能超过10%，百元医疗收入（不含药品收入）中消耗的卫生耗材控制在20元以内，我院积极按照医改政策要求落实。2019年实际业务收入9607.05万元，增幅5.14%，医疗收入增幅符合医改政策。</w:t>
      </w:r>
    </w:p>
    <w:p>
      <w:pPr>
        <w:widowControl/>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（三）绩效指标数据来源于项目总结，通过各种统计报表统计</w:t>
      </w:r>
    </w:p>
    <w:p>
      <w:pPr>
        <w:widowControl/>
        <w:ind w:firstLine="787" w:firstLineChars="246"/>
        <w:rPr>
          <w:rFonts w:ascii="黑体" w:hAnsi="黑体" w:eastAsia="黑体" w:cs="黑体"/>
          <w:b/>
          <w:kern w:val="0"/>
          <w:sz w:val="32"/>
          <w:szCs w:val="32"/>
        </w:rPr>
      </w:pPr>
      <w:r>
        <w:rPr>
          <w:rFonts w:hint="eastAsia" w:ascii="黑体" w:hAnsi="黑体" w:eastAsia="黑体" w:cs="黑体"/>
          <w:b/>
          <w:kern w:val="0"/>
          <w:sz w:val="32"/>
          <w:szCs w:val="32"/>
        </w:rPr>
        <w:t>四、下一步工作安排</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依据艾滋病梅毒乙肝母婴阻断管理专项的绩效评价改进措施是加大宣传力度、加强医务人员业务技术培训、加强阳性个案追踪随访管理。依据降低孕产妇死亡及5岁以下儿童死亡率专项的绩效评价改进措施是加强各级医疗保健机构产科、儿科人员的专业知识技能培训，强化母婴保健服务技术监督和管理，健全县级急危重症孕产妇及新生儿抢救绿色通道，及时、准确、规范救治危重孕产妇及新生儿，减少可避免死亡，同时加大宣传力度，广泛普及和提高儿童溺水的急救水平，减少5岁以下儿童的意外死亡。</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根据服务人次以及业务收入评价提出的改进措施是要提高服务质量，加强医务人员业务技术培训，加大宣传力度，努力打造一个核心服务品牌，增加服务人次。同时，也要符合医改政策，做好减少服务对象负担，控制药品和耗材收入，严控成本。</w:t>
      </w:r>
    </w:p>
    <w:p>
      <w:pPr>
        <w:widowControl/>
        <w:rPr>
          <w:rFonts w:ascii="仿宋" w:hAnsi="仿宋" w:eastAsia="仿宋" w:cs="仿宋"/>
          <w:bCs/>
          <w:kern w:val="0"/>
          <w:sz w:val="32"/>
          <w:szCs w:val="32"/>
        </w:rPr>
      </w:pP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附：2019年永州市妇幼保健院整体支出绩效自评表</w:t>
      </w:r>
    </w:p>
    <w:p>
      <w:pPr>
        <w:ind w:firstLine="480" w:firstLineChars="200"/>
        <w:rPr>
          <w:rFonts w:ascii="宋体" w:hAnsi="宋体" w:cs="宋体"/>
          <w:kern w:val="0"/>
          <w:sz w:val="24"/>
          <w:szCs w:val="24"/>
        </w:rPr>
      </w:pPr>
    </w:p>
    <w:p>
      <w:pPr>
        <w:spacing w:line="560" w:lineRule="exact"/>
        <w:jc w:val="center"/>
        <w:rPr>
          <w:rFonts w:ascii="宋体" w:hAnsi="宋体" w:cs="宋体"/>
          <w:b/>
          <w:bCs/>
          <w:kern w:val="0"/>
          <w:sz w:val="36"/>
          <w:szCs w:val="36"/>
        </w:rPr>
      </w:pPr>
    </w:p>
    <w:p>
      <w:pPr>
        <w:spacing w:line="560" w:lineRule="exact"/>
        <w:jc w:val="center"/>
        <w:rPr>
          <w:rFonts w:ascii="宋体" w:hAnsi="宋体" w:cs="宋体"/>
          <w:b/>
          <w:bCs/>
          <w:kern w:val="0"/>
          <w:sz w:val="36"/>
          <w:szCs w:val="36"/>
        </w:rPr>
      </w:pPr>
    </w:p>
    <w:p>
      <w:pPr>
        <w:spacing w:line="560" w:lineRule="exact"/>
        <w:jc w:val="center"/>
        <w:rPr>
          <w:rFonts w:ascii="宋体" w:hAnsi="宋体" w:cs="宋体"/>
          <w:b/>
          <w:bCs/>
          <w:kern w:val="0"/>
          <w:sz w:val="36"/>
          <w:szCs w:val="36"/>
        </w:rPr>
      </w:pPr>
    </w:p>
    <w:p>
      <w:pPr>
        <w:spacing w:line="560" w:lineRule="exact"/>
        <w:jc w:val="center"/>
        <w:rPr>
          <w:rFonts w:ascii="宋体" w:hAnsi="宋体" w:cs="宋体"/>
          <w:b/>
          <w:bCs/>
          <w:kern w:val="0"/>
          <w:sz w:val="36"/>
          <w:szCs w:val="36"/>
        </w:rPr>
      </w:pPr>
    </w:p>
    <w:p>
      <w:pPr>
        <w:spacing w:line="560" w:lineRule="exact"/>
        <w:jc w:val="center"/>
        <w:rPr>
          <w:rFonts w:ascii="宋体" w:hAnsi="宋体" w:cs="宋体"/>
          <w:b/>
          <w:bCs/>
          <w:kern w:val="0"/>
          <w:sz w:val="36"/>
          <w:szCs w:val="36"/>
        </w:rPr>
      </w:pPr>
    </w:p>
    <w:p>
      <w:pPr>
        <w:spacing w:line="560" w:lineRule="exact"/>
        <w:jc w:val="center"/>
        <w:rPr>
          <w:rFonts w:ascii="宋体" w:hAnsi="宋体" w:cs="宋体"/>
          <w:b/>
          <w:bCs/>
          <w:kern w:val="0"/>
          <w:sz w:val="36"/>
          <w:szCs w:val="36"/>
        </w:rPr>
      </w:pPr>
    </w:p>
    <w:p>
      <w:pPr>
        <w:spacing w:line="560" w:lineRule="exact"/>
        <w:jc w:val="center"/>
        <w:rPr>
          <w:rFonts w:ascii="宋体" w:hAnsi="宋体" w:cs="宋体"/>
          <w:b/>
          <w:bCs/>
          <w:kern w:val="0"/>
          <w:sz w:val="36"/>
          <w:szCs w:val="36"/>
        </w:rPr>
      </w:pPr>
    </w:p>
    <w:p>
      <w:pPr>
        <w:spacing w:line="560" w:lineRule="exact"/>
        <w:jc w:val="center"/>
        <w:rPr>
          <w:rFonts w:ascii="宋体" w:hAnsi="宋体" w:cs="宋体"/>
          <w:b/>
          <w:bCs/>
          <w:kern w:val="0"/>
          <w:sz w:val="36"/>
          <w:szCs w:val="36"/>
        </w:rPr>
      </w:pPr>
    </w:p>
    <w:p>
      <w:pPr>
        <w:spacing w:line="560" w:lineRule="exact"/>
        <w:jc w:val="center"/>
        <w:rPr>
          <w:rFonts w:ascii="宋体" w:hAnsi="宋体" w:cs="宋体"/>
          <w:b/>
          <w:bCs/>
          <w:kern w:val="0"/>
          <w:sz w:val="36"/>
          <w:szCs w:val="36"/>
        </w:rPr>
      </w:pPr>
    </w:p>
    <w:p>
      <w:pPr>
        <w:spacing w:line="560" w:lineRule="exact"/>
        <w:jc w:val="center"/>
        <w:rPr>
          <w:rFonts w:ascii="宋体" w:hAnsi="宋体" w:cs="宋体"/>
          <w:b/>
          <w:bCs/>
          <w:kern w:val="0"/>
          <w:sz w:val="36"/>
          <w:szCs w:val="36"/>
        </w:rPr>
      </w:pPr>
    </w:p>
    <w:p>
      <w:pPr>
        <w:spacing w:line="560" w:lineRule="exact"/>
        <w:jc w:val="center"/>
        <w:rPr>
          <w:rFonts w:ascii="宋体" w:hAnsi="宋体" w:cs="宋体"/>
          <w:b/>
          <w:bCs/>
          <w:kern w:val="0"/>
          <w:sz w:val="36"/>
          <w:szCs w:val="36"/>
        </w:rPr>
      </w:pPr>
    </w:p>
    <w:p>
      <w:pPr>
        <w:spacing w:line="560" w:lineRule="exact"/>
        <w:jc w:val="center"/>
        <w:rPr>
          <w:rFonts w:ascii="宋体" w:hAnsi="宋体" w:cs="宋体"/>
          <w:b/>
          <w:bCs/>
          <w:kern w:val="0"/>
          <w:sz w:val="36"/>
          <w:szCs w:val="36"/>
        </w:rPr>
      </w:pPr>
    </w:p>
    <w:p>
      <w:pPr>
        <w:spacing w:line="560" w:lineRule="exact"/>
        <w:jc w:val="center"/>
        <w:rPr>
          <w:rFonts w:ascii="宋体" w:hAnsi="宋体" w:cs="宋体"/>
          <w:b/>
          <w:bCs/>
          <w:kern w:val="0"/>
          <w:sz w:val="36"/>
          <w:szCs w:val="36"/>
        </w:rPr>
      </w:pPr>
    </w:p>
    <w:p>
      <w:pPr>
        <w:spacing w:line="560" w:lineRule="exact"/>
        <w:jc w:val="center"/>
        <w:rPr>
          <w:rFonts w:ascii="宋体" w:hAnsi="宋体" w:cs="宋体"/>
          <w:b/>
          <w:bCs/>
          <w:kern w:val="0"/>
          <w:sz w:val="36"/>
          <w:szCs w:val="36"/>
        </w:rPr>
      </w:pPr>
    </w:p>
    <w:p>
      <w:pPr>
        <w:spacing w:line="560" w:lineRule="exact"/>
        <w:jc w:val="center"/>
        <w:rPr>
          <w:rFonts w:ascii="宋体" w:hAnsi="宋体" w:cs="宋体"/>
          <w:b/>
          <w:bCs/>
          <w:kern w:val="0"/>
          <w:sz w:val="36"/>
          <w:szCs w:val="36"/>
        </w:rPr>
      </w:pPr>
    </w:p>
    <w:p>
      <w:pPr>
        <w:spacing w:line="560" w:lineRule="exact"/>
        <w:jc w:val="center"/>
        <w:rPr>
          <w:rFonts w:ascii="宋体" w:hAnsi="宋体" w:cs="宋体"/>
          <w:b/>
          <w:bCs/>
          <w:kern w:val="0"/>
          <w:sz w:val="36"/>
          <w:szCs w:val="36"/>
        </w:rPr>
      </w:pPr>
    </w:p>
    <w:p>
      <w:pPr>
        <w:spacing w:line="560" w:lineRule="exact"/>
        <w:jc w:val="center"/>
        <w:rPr>
          <w:rFonts w:ascii="宋体" w:hAnsi="宋体" w:cs="宋体"/>
          <w:b/>
          <w:bCs/>
          <w:kern w:val="0"/>
          <w:sz w:val="36"/>
          <w:szCs w:val="36"/>
        </w:rPr>
      </w:pPr>
    </w:p>
    <w:p>
      <w:pPr>
        <w:spacing w:line="560" w:lineRule="exact"/>
        <w:jc w:val="center"/>
        <w:rPr>
          <w:rFonts w:ascii="宋体" w:hAnsi="宋体" w:cs="宋体"/>
          <w:b/>
          <w:bCs/>
          <w:kern w:val="0"/>
          <w:sz w:val="36"/>
          <w:szCs w:val="36"/>
        </w:rPr>
      </w:pPr>
    </w:p>
    <w:p>
      <w:pPr>
        <w:spacing w:line="560" w:lineRule="exact"/>
        <w:jc w:val="center"/>
        <w:rPr>
          <w:rFonts w:ascii="宋体" w:hAnsi="宋体" w:cs="宋体"/>
          <w:b/>
          <w:bCs/>
          <w:kern w:val="0"/>
          <w:sz w:val="36"/>
          <w:szCs w:val="36"/>
        </w:rPr>
      </w:pPr>
    </w:p>
    <w:p>
      <w:pPr>
        <w:spacing w:line="560" w:lineRule="exact"/>
        <w:jc w:val="center"/>
        <w:rPr>
          <w:rFonts w:ascii="宋体" w:hAnsi="宋体" w:cs="宋体"/>
          <w:b/>
          <w:bCs/>
          <w:kern w:val="0"/>
          <w:sz w:val="36"/>
          <w:szCs w:val="36"/>
        </w:rPr>
      </w:pPr>
    </w:p>
    <w:p>
      <w:pPr>
        <w:spacing w:line="560" w:lineRule="exact"/>
        <w:jc w:val="center"/>
        <w:rPr>
          <w:rFonts w:ascii="宋体" w:hAnsi="宋体" w:cs="宋体"/>
          <w:b/>
          <w:bCs/>
          <w:kern w:val="0"/>
          <w:sz w:val="36"/>
          <w:szCs w:val="36"/>
        </w:rPr>
      </w:pPr>
      <w:r>
        <w:rPr>
          <w:rFonts w:hint="eastAsia" w:asciiTheme="minorEastAsia" w:hAnsiTheme="minorEastAsia" w:cstheme="minorEastAsia"/>
          <w:b/>
          <w:bCs/>
          <w:color w:val="000000"/>
          <w:kern w:val="0"/>
          <w:sz w:val="36"/>
          <w:szCs w:val="36"/>
        </w:rPr>
        <w:t>部门整体支出绩效评价基础数据表</w:t>
      </w:r>
    </w:p>
    <w:p>
      <w:pPr>
        <w:widowControl/>
        <w:tabs>
          <w:tab w:val="left" w:pos="5415"/>
          <w:tab w:val="left" w:pos="7305"/>
          <w:tab w:val="left" w:pos="7755"/>
          <w:tab w:val="left" w:pos="8191"/>
          <w:tab w:val="left" w:pos="9311"/>
        </w:tabs>
        <w:jc w:val="left"/>
        <w:rPr>
          <w:rFonts w:ascii="宋体" w:hAnsi="宋体" w:cs="宋体"/>
          <w:kern w:val="0"/>
        </w:rPr>
      </w:pPr>
    </w:p>
    <w:p>
      <w:pPr>
        <w:widowControl/>
        <w:tabs>
          <w:tab w:val="left" w:pos="6855"/>
          <w:tab w:val="left" w:pos="7305"/>
          <w:tab w:val="left" w:pos="7755"/>
          <w:tab w:val="left" w:pos="8191"/>
          <w:tab w:val="left" w:pos="9311"/>
        </w:tabs>
        <w:ind w:firstLine="210" w:firstLineChars="100"/>
        <w:jc w:val="left"/>
        <w:rPr>
          <w:rFonts w:ascii="宋体" w:hAnsi="宋体" w:cs="宋体"/>
          <w:kern w:val="0"/>
        </w:rPr>
      </w:pPr>
      <w:r>
        <w:rPr>
          <w:rFonts w:hint="eastAsia" w:ascii="宋体" w:hAnsi="宋体" w:cs="宋体"/>
          <w:kern w:val="0"/>
        </w:rPr>
        <w:t>填报单位：永州市妇幼保健院    单位：个、元</w:t>
      </w:r>
      <w:r>
        <w:rPr>
          <w:rFonts w:hint="eastAsia" w:ascii="宋体" w:hAnsi="宋体" w:cs="宋体"/>
          <w:kern w:val="0"/>
        </w:rPr>
        <w:tab/>
      </w:r>
      <w:r>
        <w:rPr>
          <w:rFonts w:hint="eastAsia" w:ascii="宋体" w:hAnsi="宋体" w:cs="宋体"/>
          <w:kern w:val="0"/>
        </w:rPr>
        <w:tab/>
      </w:r>
      <w:r>
        <w:rPr>
          <w:rFonts w:hint="eastAsia" w:ascii="宋体" w:hAnsi="宋体" w:cs="宋体"/>
          <w:kern w:val="0"/>
        </w:rPr>
        <w:tab/>
      </w:r>
      <w:r>
        <w:rPr>
          <w:rFonts w:hint="eastAsia" w:ascii="宋体" w:hAnsi="宋体" w:cs="宋体"/>
          <w:kern w:val="0"/>
        </w:rPr>
        <w:tab/>
      </w:r>
    </w:p>
    <w:tbl>
      <w:tblPr>
        <w:tblStyle w:val="6"/>
        <w:tblW w:w="0" w:type="auto"/>
        <w:jc w:val="center"/>
        <w:tblLayout w:type="fixed"/>
        <w:tblCellMar>
          <w:top w:w="0" w:type="dxa"/>
          <w:left w:w="108" w:type="dxa"/>
          <w:bottom w:w="0" w:type="dxa"/>
          <w:right w:w="108" w:type="dxa"/>
        </w:tblCellMar>
      </w:tblPr>
      <w:tblGrid>
        <w:gridCol w:w="3237"/>
        <w:gridCol w:w="1331"/>
        <w:gridCol w:w="979"/>
        <w:gridCol w:w="1286"/>
        <w:gridCol w:w="1069"/>
        <w:gridCol w:w="1421"/>
        <w:gridCol w:w="829"/>
      </w:tblGrid>
      <w:tr>
        <w:tblPrEx>
          <w:tblCellMar>
            <w:top w:w="0" w:type="dxa"/>
            <w:left w:w="108" w:type="dxa"/>
            <w:bottom w:w="0" w:type="dxa"/>
            <w:right w:w="108" w:type="dxa"/>
          </w:tblCellMar>
        </w:tblPrEx>
        <w:trPr>
          <w:trHeight w:val="444" w:hRule="atLeast"/>
          <w:jc w:val="center"/>
        </w:trPr>
        <w:tc>
          <w:tcPr>
            <w:tcW w:w="323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财政供养人员情况</w:t>
            </w:r>
          </w:p>
        </w:tc>
        <w:tc>
          <w:tcPr>
            <w:tcW w:w="231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rPr>
            </w:pPr>
            <w:r>
              <w:rPr>
                <w:rFonts w:hint="eastAsia" w:ascii="宋体" w:hAnsi="宋体" w:cs="宋体"/>
                <w:bCs/>
                <w:kern w:val="0"/>
              </w:rPr>
              <w:t>编制数</w:t>
            </w:r>
          </w:p>
        </w:tc>
        <w:tc>
          <w:tcPr>
            <w:tcW w:w="235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rPr>
            </w:pPr>
            <w:r>
              <w:rPr>
                <w:rFonts w:hint="eastAsia" w:ascii="宋体" w:hAnsi="宋体" w:cs="宋体"/>
                <w:bCs/>
                <w:kern w:val="0"/>
              </w:rPr>
              <w:t>2019年实际在职人数</w:t>
            </w:r>
          </w:p>
        </w:tc>
        <w:tc>
          <w:tcPr>
            <w:tcW w:w="225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rPr>
            </w:pPr>
            <w:r>
              <w:rPr>
                <w:rFonts w:hint="eastAsia" w:ascii="宋体" w:hAnsi="宋体" w:cs="宋体"/>
                <w:bCs/>
                <w:kern w:val="0"/>
              </w:rPr>
              <w:t>控制率</w:t>
            </w:r>
          </w:p>
        </w:tc>
      </w:tr>
      <w:tr>
        <w:tblPrEx>
          <w:tblCellMar>
            <w:top w:w="0" w:type="dxa"/>
            <w:left w:w="108" w:type="dxa"/>
            <w:bottom w:w="0" w:type="dxa"/>
            <w:right w:w="108" w:type="dxa"/>
          </w:tblCellMar>
        </w:tblPrEx>
        <w:trPr>
          <w:trHeight w:val="444" w:hRule="atLeast"/>
          <w:jc w:val="center"/>
        </w:trPr>
        <w:tc>
          <w:tcPr>
            <w:tcW w:w="32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rPr>
            </w:pPr>
          </w:p>
        </w:tc>
        <w:tc>
          <w:tcPr>
            <w:tcW w:w="2310" w:type="dxa"/>
            <w:gridSpan w:val="2"/>
            <w:tcBorders>
              <w:top w:val="single" w:color="auto" w:sz="4" w:space="0"/>
              <w:left w:val="nil"/>
              <w:bottom w:val="single" w:color="auto" w:sz="4" w:space="0"/>
              <w:right w:val="single" w:color="auto" w:sz="4" w:space="0"/>
            </w:tcBorders>
            <w:vAlign w:val="center"/>
          </w:tcPr>
          <w:p>
            <w:pPr>
              <w:spacing w:line="320" w:lineRule="exact"/>
              <w:rPr>
                <w:rFonts w:ascii="宋体" w:hAnsi="宋体" w:cs="宋体"/>
                <w:kern w:val="0"/>
              </w:rPr>
            </w:pPr>
            <w:r>
              <w:rPr>
                <w:rFonts w:hint="eastAsia" w:ascii="宋体" w:hAnsi="宋体" w:cs="宋体"/>
              </w:rPr>
              <w:t>　260</w:t>
            </w:r>
          </w:p>
        </w:tc>
        <w:tc>
          <w:tcPr>
            <w:tcW w:w="2355" w:type="dxa"/>
            <w:gridSpan w:val="2"/>
            <w:tcBorders>
              <w:top w:val="single" w:color="auto" w:sz="4" w:space="0"/>
              <w:left w:val="nil"/>
              <w:bottom w:val="single" w:color="auto" w:sz="4" w:space="0"/>
              <w:right w:val="single" w:color="auto" w:sz="4" w:space="0"/>
            </w:tcBorders>
            <w:vAlign w:val="center"/>
          </w:tcPr>
          <w:p>
            <w:pPr>
              <w:spacing w:line="320" w:lineRule="exact"/>
              <w:rPr>
                <w:rFonts w:ascii="宋体" w:hAnsi="宋体" w:eastAsia="宋体" w:cs="宋体"/>
                <w:kern w:val="0"/>
              </w:rPr>
            </w:pPr>
            <w:r>
              <w:rPr>
                <w:rFonts w:hint="eastAsia" w:ascii="宋体" w:hAnsi="宋体" w:cs="宋体"/>
              </w:rPr>
              <w:t>　122</w:t>
            </w:r>
          </w:p>
        </w:tc>
        <w:tc>
          <w:tcPr>
            <w:tcW w:w="2250" w:type="dxa"/>
            <w:gridSpan w:val="2"/>
            <w:tcBorders>
              <w:top w:val="single" w:color="auto" w:sz="4" w:space="0"/>
              <w:left w:val="nil"/>
              <w:bottom w:val="single" w:color="auto" w:sz="4" w:space="0"/>
              <w:right w:val="single" w:color="auto" w:sz="4" w:space="0"/>
            </w:tcBorders>
            <w:vAlign w:val="center"/>
          </w:tcPr>
          <w:p>
            <w:pPr>
              <w:spacing w:line="320" w:lineRule="exact"/>
              <w:rPr>
                <w:rFonts w:ascii="宋体" w:hAnsi="宋体" w:cs="宋体"/>
                <w:kern w:val="0"/>
              </w:rPr>
            </w:pPr>
            <w:r>
              <w:rPr>
                <w:rFonts w:hint="eastAsia" w:ascii="宋体" w:hAnsi="宋体" w:cs="宋体"/>
              </w:rPr>
              <w:t>　46.92%</w:t>
            </w:r>
          </w:p>
        </w:tc>
      </w:tr>
      <w:tr>
        <w:tblPrEx>
          <w:tblCellMar>
            <w:top w:w="0" w:type="dxa"/>
            <w:left w:w="108" w:type="dxa"/>
            <w:bottom w:w="0" w:type="dxa"/>
            <w:right w:w="108" w:type="dxa"/>
          </w:tblCellMar>
        </w:tblPrEx>
        <w:trPr>
          <w:trHeight w:val="444" w:hRule="atLeast"/>
          <w:jc w:val="center"/>
        </w:trPr>
        <w:tc>
          <w:tcPr>
            <w:tcW w:w="32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经费控制情况</w:t>
            </w:r>
          </w:p>
        </w:tc>
        <w:tc>
          <w:tcPr>
            <w:tcW w:w="231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bCs/>
                <w:kern w:val="0"/>
              </w:rPr>
            </w:pPr>
            <w:r>
              <w:rPr>
                <w:rFonts w:hint="eastAsia" w:ascii="宋体" w:hAnsi="宋体" w:cs="宋体"/>
                <w:bCs/>
                <w:kern w:val="0"/>
              </w:rPr>
              <w:t>2018年决算数</w:t>
            </w:r>
          </w:p>
        </w:tc>
        <w:tc>
          <w:tcPr>
            <w:tcW w:w="235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bCs/>
                <w:kern w:val="0"/>
              </w:rPr>
            </w:pPr>
            <w:r>
              <w:rPr>
                <w:rFonts w:hint="eastAsia" w:ascii="宋体" w:hAnsi="宋体" w:cs="宋体"/>
                <w:bCs/>
                <w:kern w:val="0"/>
              </w:rPr>
              <w:t>2019年预算数</w:t>
            </w:r>
          </w:p>
        </w:tc>
        <w:tc>
          <w:tcPr>
            <w:tcW w:w="225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bCs/>
                <w:kern w:val="0"/>
              </w:rPr>
            </w:pPr>
            <w:r>
              <w:rPr>
                <w:rFonts w:hint="eastAsia" w:ascii="宋体" w:hAnsi="宋体" w:cs="宋体"/>
                <w:bCs/>
                <w:kern w:val="0"/>
              </w:rPr>
              <w:t>2019年决算数</w:t>
            </w:r>
          </w:p>
        </w:tc>
      </w:tr>
      <w:tr>
        <w:tblPrEx>
          <w:tblCellMar>
            <w:top w:w="0" w:type="dxa"/>
            <w:left w:w="108" w:type="dxa"/>
            <w:bottom w:w="0" w:type="dxa"/>
            <w:right w:w="108" w:type="dxa"/>
          </w:tblCellMar>
        </w:tblPrEx>
        <w:trPr>
          <w:trHeight w:val="444" w:hRule="atLeast"/>
          <w:jc w:val="center"/>
        </w:trPr>
        <w:tc>
          <w:tcPr>
            <w:tcW w:w="323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三公经费</w:t>
            </w:r>
          </w:p>
        </w:tc>
        <w:tc>
          <w:tcPr>
            <w:tcW w:w="2310" w:type="dxa"/>
            <w:gridSpan w:val="2"/>
            <w:tcBorders>
              <w:top w:val="single" w:color="auto" w:sz="4" w:space="0"/>
              <w:left w:val="nil"/>
              <w:bottom w:val="single" w:color="auto" w:sz="4" w:space="0"/>
              <w:right w:val="single" w:color="000000" w:sz="4" w:space="0"/>
            </w:tcBorders>
            <w:vAlign w:val="center"/>
          </w:tcPr>
          <w:p>
            <w:pPr>
              <w:spacing w:line="320" w:lineRule="exact"/>
              <w:rPr>
                <w:rFonts w:ascii="宋体" w:hAnsi="宋体" w:cs="宋体"/>
                <w:kern w:val="0"/>
              </w:rPr>
            </w:pPr>
            <w:r>
              <w:rPr>
                <w:rFonts w:hint="eastAsia" w:ascii="宋体" w:hAnsi="宋体" w:cs="宋体"/>
              </w:rPr>
              <w:t>　408441.17</w:t>
            </w:r>
          </w:p>
        </w:tc>
        <w:tc>
          <w:tcPr>
            <w:tcW w:w="2355" w:type="dxa"/>
            <w:gridSpan w:val="2"/>
            <w:tcBorders>
              <w:top w:val="single" w:color="auto" w:sz="4" w:space="0"/>
              <w:left w:val="nil"/>
              <w:bottom w:val="single" w:color="auto" w:sz="4" w:space="0"/>
              <w:right w:val="single" w:color="000000" w:sz="4" w:space="0"/>
            </w:tcBorders>
            <w:vAlign w:val="center"/>
          </w:tcPr>
          <w:p>
            <w:pPr>
              <w:spacing w:line="320" w:lineRule="exact"/>
              <w:rPr>
                <w:rFonts w:ascii="宋体" w:hAnsi="宋体" w:eastAsia="宋体" w:cs="宋体"/>
                <w:kern w:val="0"/>
              </w:rPr>
            </w:pPr>
            <w:r>
              <w:rPr>
                <w:rFonts w:hint="eastAsia" w:ascii="宋体" w:hAnsi="宋体" w:cs="宋体"/>
                <w:kern w:val="0"/>
              </w:rPr>
              <w:t>573800</w:t>
            </w:r>
          </w:p>
        </w:tc>
        <w:tc>
          <w:tcPr>
            <w:tcW w:w="2250" w:type="dxa"/>
            <w:gridSpan w:val="2"/>
            <w:tcBorders>
              <w:top w:val="single" w:color="auto" w:sz="4" w:space="0"/>
              <w:left w:val="nil"/>
              <w:bottom w:val="single" w:color="auto" w:sz="4" w:space="0"/>
              <w:right w:val="single" w:color="000000" w:sz="4" w:space="0"/>
            </w:tcBorders>
            <w:vAlign w:val="center"/>
          </w:tcPr>
          <w:p>
            <w:pPr>
              <w:spacing w:line="320" w:lineRule="exact"/>
              <w:rPr>
                <w:rFonts w:ascii="宋体" w:hAnsi="宋体" w:eastAsia="宋体" w:cs="宋体"/>
                <w:kern w:val="0"/>
              </w:rPr>
            </w:pPr>
            <w:r>
              <w:rPr>
                <w:rFonts w:hint="eastAsia" w:ascii="宋体" w:hAnsi="宋体" w:cs="宋体"/>
                <w:kern w:val="0"/>
              </w:rPr>
              <w:t>499224.51</w:t>
            </w:r>
          </w:p>
        </w:tc>
      </w:tr>
      <w:tr>
        <w:tblPrEx>
          <w:tblCellMar>
            <w:top w:w="0" w:type="dxa"/>
            <w:left w:w="108" w:type="dxa"/>
            <w:bottom w:w="0" w:type="dxa"/>
            <w:right w:w="108" w:type="dxa"/>
          </w:tblCellMar>
        </w:tblPrEx>
        <w:trPr>
          <w:trHeight w:val="444" w:hRule="atLeast"/>
          <w:jc w:val="center"/>
        </w:trPr>
        <w:tc>
          <w:tcPr>
            <w:tcW w:w="323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 xml:space="preserve">   1、公务用车购置和维护经费</w:t>
            </w:r>
          </w:p>
        </w:tc>
        <w:tc>
          <w:tcPr>
            <w:tcW w:w="2310" w:type="dxa"/>
            <w:gridSpan w:val="2"/>
            <w:tcBorders>
              <w:top w:val="single" w:color="auto" w:sz="4" w:space="0"/>
              <w:left w:val="nil"/>
              <w:bottom w:val="single" w:color="auto" w:sz="4" w:space="0"/>
              <w:right w:val="single" w:color="000000" w:sz="4" w:space="0"/>
            </w:tcBorders>
            <w:vAlign w:val="center"/>
          </w:tcPr>
          <w:p>
            <w:pPr>
              <w:spacing w:line="320" w:lineRule="exact"/>
              <w:ind w:firstLine="210" w:firstLineChars="100"/>
              <w:rPr>
                <w:rFonts w:ascii="宋体" w:hAnsi="宋体" w:cs="宋体"/>
                <w:kern w:val="0"/>
              </w:rPr>
            </w:pPr>
            <w:r>
              <w:rPr>
                <w:rFonts w:hint="eastAsia" w:ascii="宋体" w:hAnsi="宋体" w:cs="宋体"/>
              </w:rPr>
              <w:t>773187.03</w:t>
            </w:r>
          </w:p>
        </w:tc>
        <w:tc>
          <w:tcPr>
            <w:tcW w:w="2355" w:type="dxa"/>
            <w:gridSpan w:val="2"/>
            <w:tcBorders>
              <w:top w:val="single" w:color="auto" w:sz="4" w:space="0"/>
              <w:left w:val="nil"/>
              <w:bottom w:val="single" w:color="auto" w:sz="4" w:space="0"/>
              <w:right w:val="single" w:color="000000" w:sz="4" w:space="0"/>
            </w:tcBorders>
            <w:vAlign w:val="center"/>
          </w:tcPr>
          <w:p>
            <w:pPr>
              <w:spacing w:line="320" w:lineRule="exact"/>
              <w:rPr>
                <w:rFonts w:ascii="宋体" w:hAnsi="宋体" w:eastAsia="宋体" w:cs="宋体"/>
                <w:kern w:val="0"/>
              </w:rPr>
            </w:pPr>
            <w:r>
              <w:rPr>
                <w:rFonts w:hint="eastAsia" w:ascii="宋体" w:hAnsi="宋体" w:cs="宋体"/>
                <w:kern w:val="0"/>
              </w:rPr>
              <w:t>373800</w:t>
            </w:r>
          </w:p>
        </w:tc>
        <w:tc>
          <w:tcPr>
            <w:tcW w:w="2250" w:type="dxa"/>
            <w:gridSpan w:val="2"/>
            <w:tcBorders>
              <w:top w:val="single" w:color="auto" w:sz="4" w:space="0"/>
              <w:left w:val="nil"/>
              <w:bottom w:val="single" w:color="auto" w:sz="4" w:space="0"/>
              <w:right w:val="single" w:color="000000" w:sz="4" w:space="0"/>
            </w:tcBorders>
            <w:vAlign w:val="center"/>
          </w:tcPr>
          <w:p>
            <w:pPr>
              <w:spacing w:line="320" w:lineRule="exact"/>
              <w:ind w:firstLine="210" w:firstLineChars="100"/>
              <w:rPr>
                <w:rFonts w:ascii="宋体" w:hAnsi="宋体" w:eastAsia="宋体" w:cs="宋体"/>
                <w:kern w:val="0"/>
              </w:rPr>
            </w:pPr>
            <w:r>
              <w:rPr>
                <w:rFonts w:hint="eastAsia" w:ascii="宋体" w:hAnsi="宋体" w:cs="宋体"/>
                <w:kern w:val="0"/>
              </w:rPr>
              <w:t>370497.51</w:t>
            </w:r>
          </w:p>
        </w:tc>
      </w:tr>
      <w:tr>
        <w:tblPrEx>
          <w:tblCellMar>
            <w:top w:w="0" w:type="dxa"/>
            <w:left w:w="108" w:type="dxa"/>
            <w:bottom w:w="0" w:type="dxa"/>
            <w:right w:w="108" w:type="dxa"/>
          </w:tblCellMar>
        </w:tblPrEx>
        <w:trPr>
          <w:trHeight w:val="444" w:hRule="atLeast"/>
          <w:jc w:val="center"/>
        </w:trPr>
        <w:tc>
          <w:tcPr>
            <w:tcW w:w="323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 xml:space="preserve">       其中：公车购置</w:t>
            </w:r>
          </w:p>
        </w:tc>
        <w:tc>
          <w:tcPr>
            <w:tcW w:w="2310" w:type="dxa"/>
            <w:gridSpan w:val="2"/>
            <w:tcBorders>
              <w:top w:val="single" w:color="auto" w:sz="4" w:space="0"/>
              <w:left w:val="nil"/>
              <w:bottom w:val="single" w:color="auto" w:sz="4" w:space="0"/>
              <w:right w:val="single" w:color="000000" w:sz="4" w:space="0"/>
            </w:tcBorders>
            <w:vAlign w:val="center"/>
          </w:tcPr>
          <w:p>
            <w:pPr>
              <w:spacing w:line="320" w:lineRule="exact"/>
              <w:rPr>
                <w:rFonts w:ascii="宋体" w:hAnsi="宋体" w:cs="宋体"/>
                <w:kern w:val="0"/>
              </w:rPr>
            </w:pPr>
            <w:r>
              <w:rPr>
                <w:rFonts w:hint="eastAsia" w:ascii="宋体" w:hAnsi="宋体" w:cs="宋体"/>
              </w:rPr>
              <w:t>　433200</w:t>
            </w:r>
          </w:p>
        </w:tc>
        <w:tc>
          <w:tcPr>
            <w:tcW w:w="2355" w:type="dxa"/>
            <w:gridSpan w:val="2"/>
            <w:tcBorders>
              <w:top w:val="single" w:color="auto" w:sz="4" w:space="0"/>
              <w:left w:val="nil"/>
              <w:bottom w:val="single" w:color="auto" w:sz="4" w:space="0"/>
              <w:right w:val="single" w:color="000000" w:sz="4" w:space="0"/>
            </w:tcBorders>
            <w:vAlign w:val="center"/>
          </w:tcPr>
          <w:p>
            <w:pPr>
              <w:spacing w:line="320" w:lineRule="exact"/>
              <w:ind w:firstLine="210" w:firstLineChars="100"/>
              <w:rPr>
                <w:rFonts w:ascii="宋体" w:hAnsi="宋体" w:eastAsia="宋体" w:cs="宋体"/>
                <w:kern w:val="0"/>
              </w:rPr>
            </w:pPr>
            <w:r>
              <w:rPr>
                <w:rFonts w:hint="eastAsia" w:ascii="宋体" w:hAnsi="宋体" w:cs="宋体"/>
                <w:kern w:val="0"/>
              </w:rPr>
              <w:t>0</w:t>
            </w:r>
          </w:p>
        </w:tc>
        <w:tc>
          <w:tcPr>
            <w:tcW w:w="2250" w:type="dxa"/>
            <w:gridSpan w:val="2"/>
            <w:tcBorders>
              <w:top w:val="single" w:color="auto" w:sz="4" w:space="0"/>
              <w:left w:val="nil"/>
              <w:bottom w:val="single" w:color="auto" w:sz="4" w:space="0"/>
              <w:right w:val="single" w:color="000000" w:sz="4" w:space="0"/>
            </w:tcBorders>
            <w:vAlign w:val="center"/>
          </w:tcPr>
          <w:p>
            <w:pPr>
              <w:spacing w:line="320" w:lineRule="exact"/>
              <w:rPr>
                <w:rFonts w:ascii="宋体" w:hAnsi="宋体" w:eastAsia="宋体" w:cs="宋体"/>
                <w:kern w:val="0"/>
              </w:rPr>
            </w:pPr>
            <w:r>
              <w:rPr>
                <w:rFonts w:hint="eastAsia" w:ascii="宋体" w:hAnsi="宋体" w:cs="宋体"/>
                <w:kern w:val="0"/>
              </w:rPr>
              <w:t>0</w:t>
            </w:r>
          </w:p>
        </w:tc>
      </w:tr>
      <w:tr>
        <w:tblPrEx>
          <w:tblCellMar>
            <w:top w:w="0" w:type="dxa"/>
            <w:left w:w="108" w:type="dxa"/>
            <w:bottom w:w="0" w:type="dxa"/>
            <w:right w:w="108" w:type="dxa"/>
          </w:tblCellMar>
        </w:tblPrEx>
        <w:trPr>
          <w:trHeight w:val="444" w:hRule="atLeast"/>
          <w:jc w:val="center"/>
        </w:trPr>
        <w:tc>
          <w:tcPr>
            <w:tcW w:w="323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 xml:space="preserve">             公车运行维护</w:t>
            </w:r>
          </w:p>
        </w:tc>
        <w:tc>
          <w:tcPr>
            <w:tcW w:w="2310" w:type="dxa"/>
            <w:gridSpan w:val="2"/>
            <w:tcBorders>
              <w:top w:val="single" w:color="auto" w:sz="4" w:space="0"/>
              <w:left w:val="nil"/>
              <w:bottom w:val="single" w:color="auto" w:sz="4" w:space="0"/>
              <w:right w:val="single" w:color="000000" w:sz="4" w:space="0"/>
            </w:tcBorders>
            <w:vAlign w:val="center"/>
          </w:tcPr>
          <w:p>
            <w:pPr>
              <w:spacing w:line="320" w:lineRule="exact"/>
              <w:rPr>
                <w:rFonts w:ascii="宋体" w:hAnsi="宋体" w:cs="宋体"/>
                <w:kern w:val="0"/>
              </w:rPr>
            </w:pPr>
            <w:r>
              <w:rPr>
                <w:rFonts w:hint="eastAsia" w:ascii="宋体" w:hAnsi="宋体" w:cs="宋体"/>
              </w:rPr>
              <w:t>　339987.03</w:t>
            </w:r>
          </w:p>
        </w:tc>
        <w:tc>
          <w:tcPr>
            <w:tcW w:w="2355" w:type="dxa"/>
            <w:gridSpan w:val="2"/>
            <w:tcBorders>
              <w:top w:val="single" w:color="auto" w:sz="4" w:space="0"/>
              <w:left w:val="nil"/>
              <w:bottom w:val="single" w:color="auto" w:sz="4" w:space="0"/>
              <w:right w:val="single" w:color="000000" w:sz="4" w:space="0"/>
            </w:tcBorders>
            <w:vAlign w:val="center"/>
          </w:tcPr>
          <w:p>
            <w:pPr>
              <w:spacing w:line="320" w:lineRule="exact"/>
              <w:rPr>
                <w:rFonts w:ascii="宋体" w:hAnsi="宋体" w:eastAsia="宋体" w:cs="宋体"/>
                <w:kern w:val="0"/>
              </w:rPr>
            </w:pPr>
            <w:r>
              <w:rPr>
                <w:rFonts w:hint="eastAsia" w:ascii="宋体" w:hAnsi="宋体" w:cs="宋体"/>
                <w:kern w:val="0"/>
              </w:rPr>
              <w:t>373800</w:t>
            </w:r>
          </w:p>
        </w:tc>
        <w:tc>
          <w:tcPr>
            <w:tcW w:w="2250" w:type="dxa"/>
            <w:gridSpan w:val="2"/>
            <w:tcBorders>
              <w:top w:val="single" w:color="auto" w:sz="4" w:space="0"/>
              <w:left w:val="nil"/>
              <w:bottom w:val="single" w:color="auto" w:sz="4" w:space="0"/>
              <w:right w:val="single" w:color="000000" w:sz="4" w:space="0"/>
            </w:tcBorders>
            <w:vAlign w:val="center"/>
          </w:tcPr>
          <w:p>
            <w:pPr>
              <w:spacing w:line="320" w:lineRule="exact"/>
              <w:rPr>
                <w:rFonts w:ascii="宋体" w:hAnsi="宋体" w:eastAsia="宋体" w:cs="宋体"/>
                <w:kern w:val="0"/>
              </w:rPr>
            </w:pPr>
            <w:r>
              <w:rPr>
                <w:rFonts w:hint="eastAsia" w:ascii="宋体" w:hAnsi="宋体" w:cs="宋体"/>
                <w:kern w:val="0"/>
              </w:rPr>
              <w:t>370497.51</w:t>
            </w:r>
          </w:p>
        </w:tc>
      </w:tr>
      <w:tr>
        <w:tblPrEx>
          <w:tblCellMar>
            <w:top w:w="0" w:type="dxa"/>
            <w:left w:w="108" w:type="dxa"/>
            <w:bottom w:w="0" w:type="dxa"/>
            <w:right w:w="108" w:type="dxa"/>
          </w:tblCellMar>
        </w:tblPrEx>
        <w:trPr>
          <w:trHeight w:val="444" w:hRule="atLeast"/>
          <w:jc w:val="center"/>
        </w:trPr>
        <w:tc>
          <w:tcPr>
            <w:tcW w:w="323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 xml:space="preserve">   2、出国经费</w:t>
            </w:r>
          </w:p>
        </w:tc>
        <w:tc>
          <w:tcPr>
            <w:tcW w:w="2310" w:type="dxa"/>
            <w:gridSpan w:val="2"/>
            <w:tcBorders>
              <w:top w:val="single" w:color="auto" w:sz="4" w:space="0"/>
              <w:left w:val="nil"/>
              <w:bottom w:val="single" w:color="auto" w:sz="4" w:space="0"/>
              <w:right w:val="single" w:color="000000" w:sz="4" w:space="0"/>
            </w:tcBorders>
            <w:vAlign w:val="center"/>
          </w:tcPr>
          <w:p>
            <w:pPr>
              <w:spacing w:line="320" w:lineRule="exact"/>
              <w:rPr>
                <w:rFonts w:ascii="宋体" w:hAnsi="宋体" w:cs="宋体"/>
                <w:kern w:val="0"/>
              </w:rPr>
            </w:pPr>
            <w:r>
              <w:rPr>
                <w:rFonts w:hint="eastAsia" w:ascii="宋体" w:hAnsi="宋体" w:cs="宋体"/>
              </w:rPr>
              <w:t>　0</w:t>
            </w:r>
          </w:p>
        </w:tc>
        <w:tc>
          <w:tcPr>
            <w:tcW w:w="2355" w:type="dxa"/>
            <w:gridSpan w:val="2"/>
            <w:tcBorders>
              <w:top w:val="single" w:color="auto" w:sz="4" w:space="0"/>
              <w:left w:val="nil"/>
              <w:bottom w:val="single" w:color="auto" w:sz="4" w:space="0"/>
              <w:right w:val="single" w:color="000000" w:sz="4" w:space="0"/>
            </w:tcBorders>
            <w:vAlign w:val="center"/>
          </w:tcPr>
          <w:p>
            <w:pPr>
              <w:spacing w:line="320" w:lineRule="exact"/>
              <w:rPr>
                <w:rFonts w:ascii="宋体" w:hAnsi="宋体" w:eastAsia="宋体" w:cs="宋体"/>
                <w:kern w:val="0"/>
              </w:rPr>
            </w:pPr>
            <w:r>
              <w:rPr>
                <w:rFonts w:hint="eastAsia" w:ascii="宋体" w:hAnsi="宋体" w:cs="宋体"/>
                <w:kern w:val="0"/>
              </w:rPr>
              <w:t>120000</w:t>
            </w:r>
          </w:p>
        </w:tc>
        <w:tc>
          <w:tcPr>
            <w:tcW w:w="2250" w:type="dxa"/>
            <w:gridSpan w:val="2"/>
            <w:tcBorders>
              <w:top w:val="single" w:color="auto" w:sz="4" w:space="0"/>
              <w:left w:val="nil"/>
              <w:bottom w:val="single" w:color="auto" w:sz="4" w:space="0"/>
              <w:right w:val="single" w:color="000000" w:sz="4" w:space="0"/>
            </w:tcBorders>
            <w:vAlign w:val="center"/>
          </w:tcPr>
          <w:p>
            <w:pPr>
              <w:spacing w:line="320" w:lineRule="exact"/>
              <w:rPr>
                <w:rFonts w:ascii="宋体" w:hAnsi="宋体" w:eastAsia="宋体" w:cs="宋体"/>
                <w:kern w:val="0"/>
              </w:rPr>
            </w:pPr>
            <w:r>
              <w:rPr>
                <w:rFonts w:hint="eastAsia" w:ascii="宋体" w:hAnsi="宋体" w:cs="宋体"/>
                <w:kern w:val="0"/>
              </w:rPr>
              <w:t>82000.00</w:t>
            </w:r>
          </w:p>
        </w:tc>
      </w:tr>
      <w:tr>
        <w:tblPrEx>
          <w:tblCellMar>
            <w:top w:w="0" w:type="dxa"/>
            <w:left w:w="108" w:type="dxa"/>
            <w:bottom w:w="0" w:type="dxa"/>
            <w:right w:w="108" w:type="dxa"/>
          </w:tblCellMar>
        </w:tblPrEx>
        <w:trPr>
          <w:trHeight w:val="444" w:hRule="atLeast"/>
          <w:jc w:val="center"/>
        </w:trPr>
        <w:tc>
          <w:tcPr>
            <w:tcW w:w="323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 xml:space="preserve">   3、公务接待</w:t>
            </w:r>
          </w:p>
        </w:tc>
        <w:tc>
          <w:tcPr>
            <w:tcW w:w="2310" w:type="dxa"/>
            <w:gridSpan w:val="2"/>
            <w:tcBorders>
              <w:top w:val="single" w:color="auto" w:sz="4" w:space="0"/>
              <w:left w:val="nil"/>
              <w:bottom w:val="single" w:color="auto" w:sz="4" w:space="0"/>
              <w:right w:val="single" w:color="000000" w:sz="4" w:space="0"/>
            </w:tcBorders>
            <w:vAlign w:val="center"/>
          </w:tcPr>
          <w:p>
            <w:pPr>
              <w:spacing w:line="320" w:lineRule="exact"/>
              <w:rPr>
                <w:rFonts w:ascii="宋体" w:hAnsi="宋体" w:cs="宋体"/>
                <w:kern w:val="0"/>
              </w:rPr>
            </w:pPr>
            <w:r>
              <w:rPr>
                <w:rFonts w:hint="eastAsia" w:ascii="宋体" w:hAnsi="宋体" w:cs="宋体"/>
              </w:rPr>
              <w:t>　68454.14</w:t>
            </w:r>
          </w:p>
        </w:tc>
        <w:tc>
          <w:tcPr>
            <w:tcW w:w="2355" w:type="dxa"/>
            <w:gridSpan w:val="2"/>
            <w:tcBorders>
              <w:top w:val="single" w:color="auto" w:sz="4" w:space="0"/>
              <w:left w:val="nil"/>
              <w:bottom w:val="single" w:color="auto" w:sz="4" w:space="0"/>
              <w:right w:val="single" w:color="000000" w:sz="4" w:space="0"/>
            </w:tcBorders>
            <w:vAlign w:val="center"/>
          </w:tcPr>
          <w:p>
            <w:pPr>
              <w:spacing w:line="320" w:lineRule="exact"/>
              <w:rPr>
                <w:rFonts w:ascii="宋体" w:hAnsi="宋体" w:eastAsia="宋体" w:cs="宋体"/>
                <w:kern w:val="0"/>
              </w:rPr>
            </w:pPr>
            <w:r>
              <w:rPr>
                <w:rFonts w:hint="eastAsia" w:ascii="宋体" w:hAnsi="宋体" w:cs="宋体"/>
                <w:kern w:val="0"/>
              </w:rPr>
              <w:t>80000</w:t>
            </w:r>
          </w:p>
        </w:tc>
        <w:tc>
          <w:tcPr>
            <w:tcW w:w="2250" w:type="dxa"/>
            <w:gridSpan w:val="2"/>
            <w:tcBorders>
              <w:top w:val="single" w:color="auto" w:sz="4" w:space="0"/>
              <w:left w:val="nil"/>
              <w:bottom w:val="single" w:color="auto" w:sz="4" w:space="0"/>
              <w:right w:val="single" w:color="000000" w:sz="4" w:space="0"/>
            </w:tcBorders>
            <w:vAlign w:val="center"/>
          </w:tcPr>
          <w:p>
            <w:pPr>
              <w:spacing w:line="320" w:lineRule="exact"/>
              <w:rPr>
                <w:rFonts w:ascii="宋体" w:hAnsi="宋体" w:eastAsia="宋体" w:cs="宋体"/>
                <w:kern w:val="0"/>
              </w:rPr>
            </w:pPr>
            <w:r>
              <w:rPr>
                <w:rFonts w:hint="eastAsia" w:ascii="宋体" w:hAnsi="宋体" w:cs="宋体"/>
                <w:kern w:val="0"/>
              </w:rPr>
              <w:t>46727.00</w:t>
            </w:r>
          </w:p>
        </w:tc>
      </w:tr>
      <w:tr>
        <w:tblPrEx>
          <w:tblCellMar>
            <w:top w:w="0" w:type="dxa"/>
            <w:left w:w="108" w:type="dxa"/>
            <w:bottom w:w="0" w:type="dxa"/>
            <w:right w:w="108" w:type="dxa"/>
          </w:tblCellMar>
        </w:tblPrEx>
        <w:trPr>
          <w:trHeight w:val="444" w:hRule="atLeast"/>
          <w:jc w:val="center"/>
        </w:trPr>
        <w:tc>
          <w:tcPr>
            <w:tcW w:w="323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项目支出：</w:t>
            </w:r>
          </w:p>
        </w:tc>
        <w:tc>
          <w:tcPr>
            <w:tcW w:w="2310" w:type="dxa"/>
            <w:gridSpan w:val="2"/>
            <w:tcBorders>
              <w:top w:val="single" w:color="auto" w:sz="4" w:space="0"/>
              <w:left w:val="nil"/>
              <w:bottom w:val="single" w:color="auto" w:sz="4" w:space="0"/>
              <w:right w:val="single" w:color="000000" w:sz="4" w:space="0"/>
            </w:tcBorders>
            <w:vAlign w:val="center"/>
          </w:tcPr>
          <w:p>
            <w:pPr>
              <w:spacing w:line="320" w:lineRule="exact"/>
              <w:rPr>
                <w:rFonts w:ascii="宋体" w:hAnsi="宋体" w:cs="宋体"/>
                <w:kern w:val="0"/>
              </w:rPr>
            </w:pPr>
            <w:r>
              <w:rPr>
                <w:rFonts w:hint="eastAsia" w:ascii="宋体" w:hAnsi="宋体" w:cs="宋体"/>
              </w:rPr>
              <w:t>　793376.79</w:t>
            </w:r>
          </w:p>
        </w:tc>
        <w:tc>
          <w:tcPr>
            <w:tcW w:w="2355" w:type="dxa"/>
            <w:gridSpan w:val="2"/>
            <w:tcBorders>
              <w:top w:val="single" w:color="auto" w:sz="4" w:space="0"/>
              <w:left w:val="nil"/>
              <w:bottom w:val="single" w:color="auto" w:sz="4" w:space="0"/>
              <w:right w:val="single" w:color="000000" w:sz="4" w:space="0"/>
            </w:tcBorders>
            <w:vAlign w:val="center"/>
          </w:tcPr>
          <w:p>
            <w:pPr>
              <w:spacing w:line="320" w:lineRule="exact"/>
              <w:rPr>
                <w:rFonts w:ascii="宋体" w:hAnsi="宋体" w:eastAsia="宋体" w:cs="宋体"/>
                <w:kern w:val="0"/>
              </w:rPr>
            </w:pPr>
            <w:r>
              <w:rPr>
                <w:rFonts w:hint="eastAsia" w:ascii="宋体" w:hAnsi="宋体" w:cs="宋体"/>
                <w:kern w:val="0"/>
              </w:rPr>
              <w:t>200000</w:t>
            </w:r>
          </w:p>
        </w:tc>
        <w:tc>
          <w:tcPr>
            <w:tcW w:w="2250" w:type="dxa"/>
            <w:gridSpan w:val="2"/>
            <w:tcBorders>
              <w:top w:val="single" w:color="auto" w:sz="4" w:space="0"/>
              <w:left w:val="nil"/>
              <w:bottom w:val="single" w:color="auto" w:sz="4" w:space="0"/>
              <w:right w:val="single" w:color="000000" w:sz="4" w:space="0"/>
            </w:tcBorders>
            <w:vAlign w:val="center"/>
          </w:tcPr>
          <w:p>
            <w:pPr>
              <w:spacing w:line="320" w:lineRule="exact"/>
              <w:rPr>
                <w:rFonts w:ascii="宋体" w:hAnsi="宋体" w:eastAsia="宋体" w:cs="宋体"/>
                <w:kern w:val="0"/>
              </w:rPr>
            </w:pPr>
            <w:r>
              <w:rPr>
                <w:rFonts w:hint="eastAsia" w:ascii="宋体" w:hAnsi="宋体" w:cs="宋体"/>
                <w:kern w:val="0"/>
              </w:rPr>
              <w:t>404421.5</w:t>
            </w:r>
          </w:p>
        </w:tc>
      </w:tr>
      <w:tr>
        <w:tblPrEx>
          <w:tblCellMar>
            <w:top w:w="0" w:type="dxa"/>
            <w:left w:w="108" w:type="dxa"/>
            <w:bottom w:w="0" w:type="dxa"/>
            <w:right w:w="108" w:type="dxa"/>
          </w:tblCellMar>
        </w:tblPrEx>
        <w:trPr>
          <w:trHeight w:val="444" w:hRule="atLeast"/>
          <w:jc w:val="center"/>
        </w:trPr>
        <w:tc>
          <w:tcPr>
            <w:tcW w:w="323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 xml:space="preserve">    1、业务工作专项</w:t>
            </w:r>
          </w:p>
        </w:tc>
        <w:tc>
          <w:tcPr>
            <w:tcW w:w="2310" w:type="dxa"/>
            <w:gridSpan w:val="2"/>
            <w:tcBorders>
              <w:top w:val="single" w:color="auto" w:sz="4" w:space="0"/>
              <w:left w:val="nil"/>
              <w:bottom w:val="single" w:color="auto" w:sz="4" w:space="0"/>
              <w:right w:val="single" w:color="000000" w:sz="4" w:space="0"/>
            </w:tcBorders>
            <w:vAlign w:val="center"/>
          </w:tcPr>
          <w:p>
            <w:pPr>
              <w:spacing w:line="320" w:lineRule="exact"/>
              <w:ind w:firstLine="210" w:firstLineChars="100"/>
              <w:rPr>
                <w:rFonts w:ascii="宋体" w:hAnsi="宋体" w:cs="宋体"/>
                <w:kern w:val="0"/>
              </w:rPr>
            </w:pPr>
            <w:r>
              <w:rPr>
                <w:rFonts w:hint="eastAsia" w:ascii="宋体" w:hAnsi="宋体" w:cs="宋体"/>
              </w:rPr>
              <w:t>793376.79</w:t>
            </w:r>
          </w:p>
        </w:tc>
        <w:tc>
          <w:tcPr>
            <w:tcW w:w="2355" w:type="dxa"/>
            <w:gridSpan w:val="2"/>
            <w:tcBorders>
              <w:top w:val="single" w:color="auto" w:sz="4" w:space="0"/>
              <w:left w:val="nil"/>
              <w:bottom w:val="single" w:color="auto" w:sz="4" w:space="0"/>
              <w:right w:val="single" w:color="000000" w:sz="4" w:space="0"/>
            </w:tcBorders>
            <w:vAlign w:val="center"/>
          </w:tcPr>
          <w:p>
            <w:pPr>
              <w:spacing w:line="320" w:lineRule="exact"/>
              <w:rPr>
                <w:rFonts w:ascii="宋体" w:hAnsi="宋体" w:eastAsia="宋体" w:cs="宋体"/>
                <w:kern w:val="0"/>
              </w:rPr>
            </w:pPr>
            <w:r>
              <w:rPr>
                <w:rFonts w:hint="eastAsia" w:ascii="宋体" w:hAnsi="宋体" w:cs="宋体"/>
                <w:kern w:val="0"/>
              </w:rPr>
              <w:t>200000</w:t>
            </w:r>
          </w:p>
        </w:tc>
        <w:tc>
          <w:tcPr>
            <w:tcW w:w="2250" w:type="dxa"/>
            <w:gridSpan w:val="2"/>
            <w:tcBorders>
              <w:top w:val="single" w:color="auto" w:sz="4" w:space="0"/>
              <w:left w:val="nil"/>
              <w:bottom w:val="single" w:color="auto" w:sz="4" w:space="0"/>
              <w:right w:val="single" w:color="000000" w:sz="4" w:space="0"/>
            </w:tcBorders>
            <w:vAlign w:val="center"/>
          </w:tcPr>
          <w:p>
            <w:pPr>
              <w:spacing w:line="320" w:lineRule="exact"/>
              <w:rPr>
                <w:rFonts w:ascii="宋体" w:hAnsi="宋体" w:cs="宋体"/>
                <w:kern w:val="0"/>
              </w:rPr>
            </w:pPr>
            <w:r>
              <w:rPr>
                <w:rFonts w:hint="eastAsia" w:ascii="宋体" w:hAnsi="宋体" w:cs="宋体"/>
                <w:kern w:val="0"/>
              </w:rPr>
              <w:t>404421.5</w:t>
            </w:r>
          </w:p>
        </w:tc>
      </w:tr>
      <w:tr>
        <w:tblPrEx>
          <w:tblCellMar>
            <w:top w:w="0" w:type="dxa"/>
            <w:left w:w="108" w:type="dxa"/>
            <w:bottom w:w="0" w:type="dxa"/>
            <w:right w:w="108" w:type="dxa"/>
          </w:tblCellMar>
        </w:tblPrEx>
        <w:trPr>
          <w:trHeight w:val="444" w:hRule="atLeast"/>
          <w:jc w:val="center"/>
        </w:trPr>
        <w:tc>
          <w:tcPr>
            <w:tcW w:w="323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 xml:space="preserve">    2、运行维护专项</w:t>
            </w:r>
          </w:p>
        </w:tc>
        <w:tc>
          <w:tcPr>
            <w:tcW w:w="2310" w:type="dxa"/>
            <w:gridSpan w:val="2"/>
            <w:tcBorders>
              <w:top w:val="single" w:color="auto" w:sz="4" w:space="0"/>
              <w:left w:val="nil"/>
              <w:bottom w:val="single" w:color="auto" w:sz="4" w:space="0"/>
              <w:right w:val="single" w:color="000000" w:sz="4" w:space="0"/>
            </w:tcBorders>
            <w:vAlign w:val="center"/>
          </w:tcPr>
          <w:p>
            <w:pPr>
              <w:spacing w:line="320" w:lineRule="exact"/>
              <w:rPr>
                <w:rFonts w:ascii="宋体" w:hAnsi="宋体" w:cs="宋体"/>
                <w:kern w:val="0"/>
              </w:rPr>
            </w:pPr>
            <w:r>
              <w:rPr>
                <w:rFonts w:hint="eastAsia" w:ascii="宋体" w:hAnsi="宋体" w:cs="宋体"/>
              </w:rPr>
              <w:t>　</w:t>
            </w:r>
          </w:p>
        </w:tc>
        <w:tc>
          <w:tcPr>
            <w:tcW w:w="2355" w:type="dxa"/>
            <w:gridSpan w:val="2"/>
            <w:tcBorders>
              <w:top w:val="single" w:color="auto" w:sz="4" w:space="0"/>
              <w:left w:val="nil"/>
              <w:bottom w:val="single" w:color="auto" w:sz="4" w:space="0"/>
              <w:right w:val="single" w:color="000000" w:sz="4" w:space="0"/>
            </w:tcBorders>
            <w:vAlign w:val="center"/>
          </w:tcPr>
          <w:p>
            <w:pPr>
              <w:spacing w:line="320" w:lineRule="exact"/>
              <w:rPr>
                <w:rFonts w:ascii="宋体" w:hAnsi="宋体" w:cs="宋体"/>
                <w:kern w:val="0"/>
              </w:rPr>
            </w:pPr>
          </w:p>
        </w:tc>
        <w:tc>
          <w:tcPr>
            <w:tcW w:w="2250" w:type="dxa"/>
            <w:gridSpan w:val="2"/>
            <w:tcBorders>
              <w:top w:val="single" w:color="auto" w:sz="4" w:space="0"/>
              <w:left w:val="nil"/>
              <w:bottom w:val="single" w:color="auto" w:sz="4" w:space="0"/>
              <w:right w:val="single" w:color="000000" w:sz="4" w:space="0"/>
            </w:tcBorders>
            <w:vAlign w:val="center"/>
          </w:tcPr>
          <w:p>
            <w:pPr>
              <w:spacing w:line="320" w:lineRule="exact"/>
              <w:rPr>
                <w:rFonts w:ascii="宋体" w:hAnsi="宋体" w:cs="宋体"/>
                <w:kern w:val="0"/>
              </w:rPr>
            </w:pPr>
          </w:p>
        </w:tc>
      </w:tr>
      <w:tr>
        <w:tblPrEx>
          <w:tblCellMar>
            <w:top w:w="0" w:type="dxa"/>
            <w:left w:w="108" w:type="dxa"/>
            <w:bottom w:w="0" w:type="dxa"/>
            <w:right w:w="108" w:type="dxa"/>
          </w:tblCellMar>
        </w:tblPrEx>
        <w:trPr>
          <w:trHeight w:val="444" w:hRule="atLeast"/>
          <w:jc w:val="center"/>
        </w:trPr>
        <w:tc>
          <w:tcPr>
            <w:tcW w:w="323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 xml:space="preserve">          ……</w:t>
            </w:r>
          </w:p>
        </w:tc>
        <w:tc>
          <w:tcPr>
            <w:tcW w:w="2310" w:type="dxa"/>
            <w:gridSpan w:val="2"/>
            <w:tcBorders>
              <w:top w:val="single" w:color="auto" w:sz="4" w:space="0"/>
              <w:left w:val="nil"/>
              <w:bottom w:val="single" w:color="auto" w:sz="4" w:space="0"/>
              <w:right w:val="single" w:color="000000" w:sz="4" w:space="0"/>
            </w:tcBorders>
            <w:vAlign w:val="center"/>
          </w:tcPr>
          <w:p>
            <w:pPr>
              <w:spacing w:line="320" w:lineRule="exact"/>
              <w:rPr>
                <w:rFonts w:ascii="宋体" w:hAnsi="宋体" w:cs="宋体"/>
                <w:kern w:val="0"/>
              </w:rPr>
            </w:pPr>
            <w:r>
              <w:rPr>
                <w:rFonts w:hint="eastAsia" w:ascii="宋体" w:hAnsi="宋体" w:cs="宋体"/>
              </w:rPr>
              <w:t>　</w:t>
            </w:r>
          </w:p>
        </w:tc>
        <w:tc>
          <w:tcPr>
            <w:tcW w:w="2355" w:type="dxa"/>
            <w:gridSpan w:val="2"/>
            <w:tcBorders>
              <w:top w:val="single" w:color="auto" w:sz="4" w:space="0"/>
              <w:left w:val="nil"/>
              <w:bottom w:val="single" w:color="auto" w:sz="4" w:space="0"/>
              <w:right w:val="single" w:color="000000" w:sz="4" w:space="0"/>
            </w:tcBorders>
            <w:vAlign w:val="center"/>
          </w:tcPr>
          <w:p>
            <w:pPr>
              <w:spacing w:line="320" w:lineRule="exact"/>
              <w:rPr>
                <w:rFonts w:ascii="宋体" w:hAnsi="宋体" w:cs="宋体"/>
                <w:kern w:val="0"/>
              </w:rPr>
            </w:pPr>
          </w:p>
        </w:tc>
        <w:tc>
          <w:tcPr>
            <w:tcW w:w="2250" w:type="dxa"/>
            <w:gridSpan w:val="2"/>
            <w:tcBorders>
              <w:top w:val="single" w:color="auto" w:sz="4" w:space="0"/>
              <w:left w:val="nil"/>
              <w:bottom w:val="single" w:color="auto" w:sz="4" w:space="0"/>
              <w:right w:val="single" w:color="000000" w:sz="4" w:space="0"/>
            </w:tcBorders>
            <w:vAlign w:val="center"/>
          </w:tcPr>
          <w:p>
            <w:pPr>
              <w:spacing w:line="320" w:lineRule="exact"/>
              <w:rPr>
                <w:rFonts w:ascii="宋体" w:hAnsi="宋体" w:cs="宋体"/>
                <w:kern w:val="0"/>
              </w:rPr>
            </w:pPr>
          </w:p>
        </w:tc>
      </w:tr>
      <w:tr>
        <w:tblPrEx>
          <w:tblCellMar>
            <w:top w:w="0" w:type="dxa"/>
            <w:left w:w="108" w:type="dxa"/>
            <w:bottom w:w="0" w:type="dxa"/>
            <w:right w:w="108" w:type="dxa"/>
          </w:tblCellMar>
        </w:tblPrEx>
        <w:trPr>
          <w:trHeight w:val="444" w:hRule="atLeast"/>
          <w:jc w:val="center"/>
        </w:trPr>
        <w:tc>
          <w:tcPr>
            <w:tcW w:w="323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公用经费</w:t>
            </w:r>
          </w:p>
        </w:tc>
        <w:tc>
          <w:tcPr>
            <w:tcW w:w="2310" w:type="dxa"/>
            <w:gridSpan w:val="2"/>
            <w:tcBorders>
              <w:top w:val="single" w:color="auto" w:sz="4" w:space="0"/>
              <w:left w:val="nil"/>
              <w:bottom w:val="single" w:color="auto" w:sz="4" w:space="0"/>
              <w:right w:val="single" w:color="000000" w:sz="4" w:space="0"/>
            </w:tcBorders>
            <w:vAlign w:val="center"/>
          </w:tcPr>
          <w:p>
            <w:pPr>
              <w:spacing w:line="320" w:lineRule="exact"/>
              <w:rPr>
                <w:rFonts w:ascii="宋体" w:hAnsi="宋体" w:cs="宋体"/>
                <w:kern w:val="0"/>
              </w:rPr>
            </w:pPr>
            <w:r>
              <w:rPr>
                <w:rFonts w:hint="eastAsia" w:ascii="宋体" w:hAnsi="宋体" w:cs="宋体"/>
              </w:rPr>
              <w:t>　11314172.13</w:t>
            </w:r>
          </w:p>
        </w:tc>
        <w:tc>
          <w:tcPr>
            <w:tcW w:w="2355" w:type="dxa"/>
            <w:gridSpan w:val="2"/>
            <w:tcBorders>
              <w:top w:val="single" w:color="auto" w:sz="4" w:space="0"/>
              <w:left w:val="nil"/>
              <w:bottom w:val="single" w:color="auto" w:sz="4" w:space="0"/>
              <w:right w:val="single" w:color="000000" w:sz="4" w:space="0"/>
            </w:tcBorders>
            <w:vAlign w:val="center"/>
          </w:tcPr>
          <w:p>
            <w:pPr>
              <w:spacing w:line="320" w:lineRule="exact"/>
              <w:rPr>
                <w:rFonts w:ascii="宋体" w:hAnsi="宋体" w:eastAsia="宋体" w:cs="宋体"/>
                <w:kern w:val="0"/>
              </w:rPr>
            </w:pPr>
            <w:r>
              <w:rPr>
                <w:rFonts w:hint="eastAsia" w:ascii="宋体" w:hAnsi="宋体" w:cs="宋体"/>
                <w:kern w:val="0"/>
              </w:rPr>
              <w:t>17817100</w:t>
            </w:r>
          </w:p>
        </w:tc>
        <w:tc>
          <w:tcPr>
            <w:tcW w:w="2250" w:type="dxa"/>
            <w:gridSpan w:val="2"/>
            <w:tcBorders>
              <w:top w:val="single" w:color="auto" w:sz="4" w:space="0"/>
              <w:left w:val="nil"/>
              <w:bottom w:val="single" w:color="auto" w:sz="4" w:space="0"/>
              <w:right w:val="single" w:color="000000" w:sz="4" w:space="0"/>
            </w:tcBorders>
            <w:vAlign w:val="center"/>
          </w:tcPr>
          <w:p>
            <w:pPr>
              <w:spacing w:line="320" w:lineRule="exact"/>
              <w:rPr>
                <w:rFonts w:ascii="宋体" w:hAnsi="宋体" w:eastAsia="宋体" w:cs="宋体"/>
                <w:kern w:val="0"/>
              </w:rPr>
            </w:pPr>
            <w:r>
              <w:rPr>
                <w:rFonts w:hint="eastAsia" w:ascii="宋体" w:hAnsi="宋体" w:cs="宋体"/>
                <w:kern w:val="0"/>
              </w:rPr>
              <w:t>20972014.06</w:t>
            </w:r>
          </w:p>
        </w:tc>
      </w:tr>
      <w:tr>
        <w:tblPrEx>
          <w:tblCellMar>
            <w:top w:w="0" w:type="dxa"/>
            <w:left w:w="108" w:type="dxa"/>
            <w:bottom w:w="0" w:type="dxa"/>
            <w:right w:w="108" w:type="dxa"/>
          </w:tblCellMar>
        </w:tblPrEx>
        <w:trPr>
          <w:trHeight w:val="444" w:hRule="atLeast"/>
          <w:jc w:val="center"/>
        </w:trPr>
        <w:tc>
          <w:tcPr>
            <w:tcW w:w="323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 xml:space="preserve">    其中：办公经费</w:t>
            </w:r>
          </w:p>
        </w:tc>
        <w:tc>
          <w:tcPr>
            <w:tcW w:w="2310" w:type="dxa"/>
            <w:gridSpan w:val="2"/>
            <w:tcBorders>
              <w:top w:val="single" w:color="auto" w:sz="4" w:space="0"/>
              <w:left w:val="nil"/>
              <w:bottom w:val="single" w:color="auto" w:sz="4" w:space="0"/>
              <w:right w:val="single" w:color="000000" w:sz="4" w:space="0"/>
            </w:tcBorders>
            <w:vAlign w:val="center"/>
          </w:tcPr>
          <w:p>
            <w:pPr>
              <w:spacing w:line="320" w:lineRule="exact"/>
              <w:rPr>
                <w:rFonts w:ascii="宋体" w:hAnsi="宋体" w:cs="宋体"/>
                <w:color w:val="FF0000"/>
                <w:kern w:val="0"/>
              </w:rPr>
            </w:pPr>
            <w:r>
              <w:rPr>
                <w:rFonts w:hint="eastAsia" w:ascii="宋体" w:hAnsi="宋体" w:cs="宋体"/>
              </w:rPr>
              <w:t>　1044181.07</w:t>
            </w:r>
          </w:p>
        </w:tc>
        <w:tc>
          <w:tcPr>
            <w:tcW w:w="2355" w:type="dxa"/>
            <w:gridSpan w:val="2"/>
            <w:tcBorders>
              <w:top w:val="single" w:color="auto" w:sz="4" w:space="0"/>
              <w:left w:val="nil"/>
              <w:bottom w:val="single" w:color="auto" w:sz="4" w:space="0"/>
              <w:right w:val="single" w:color="000000" w:sz="4" w:space="0"/>
            </w:tcBorders>
            <w:vAlign w:val="center"/>
          </w:tcPr>
          <w:p>
            <w:pPr>
              <w:spacing w:line="320" w:lineRule="exact"/>
              <w:rPr>
                <w:rFonts w:ascii="宋体" w:hAnsi="宋体" w:eastAsia="宋体" w:cs="宋体"/>
                <w:color w:val="FF0000"/>
                <w:kern w:val="0"/>
              </w:rPr>
            </w:pPr>
            <w:r>
              <w:rPr>
                <w:rFonts w:hint="eastAsia" w:ascii="宋体" w:hAnsi="宋体" w:cs="宋体"/>
                <w:kern w:val="0"/>
              </w:rPr>
              <w:t>1144400</w:t>
            </w:r>
          </w:p>
        </w:tc>
        <w:tc>
          <w:tcPr>
            <w:tcW w:w="2250" w:type="dxa"/>
            <w:gridSpan w:val="2"/>
            <w:tcBorders>
              <w:top w:val="single" w:color="auto" w:sz="4" w:space="0"/>
              <w:left w:val="nil"/>
              <w:bottom w:val="single" w:color="auto" w:sz="4" w:space="0"/>
              <w:right w:val="single" w:color="000000" w:sz="4" w:space="0"/>
            </w:tcBorders>
            <w:vAlign w:val="center"/>
          </w:tcPr>
          <w:p>
            <w:pPr>
              <w:spacing w:line="320" w:lineRule="exact"/>
              <w:rPr>
                <w:rFonts w:ascii="宋体" w:hAnsi="宋体" w:eastAsia="宋体" w:cs="宋体"/>
                <w:kern w:val="0"/>
              </w:rPr>
            </w:pPr>
            <w:r>
              <w:rPr>
                <w:rFonts w:hint="eastAsia" w:ascii="宋体" w:hAnsi="宋体" w:cs="宋体"/>
                <w:kern w:val="0"/>
              </w:rPr>
              <w:t>649298.00</w:t>
            </w:r>
          </w:p>
        </w:tc>
      </w:tr>
      <w:tr>
        <w:tblPrEx>
          <w:tblCellMar>
            <w:top w:w="0" w:type="dxa"/>
            <w:left w:w="108" w:type="dxa"/>
            <w:bottom w:w="0" w:type="dxa"/>
            <w:right w:w="108" w:type="dxa"/>
          </w:tblCellMar>
        </w:tblPrEx>
        <w:trPr>
          <w:trHeight w:val="444" w:hRule="atLeast"/>
          <w:jc w:val="center"/>
        </w:trPr>
        <w:tc>
          <w:tcPr>
            <w:tcW w:w="323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 xml:space="preserve">          水费、电费、差旅费</w:t>
            </w:r>
          </w:p>
        </w:tc>
        <w:tc>
          <w:tcPr>
            <w:tcW w:w="2310" w:type="dxa"/>
            <w:gridSpan w:val="2"/>
            <w:tcBorders>
              <w:top w:val="single" w:color="auto" w:sz="4" w:space="0"/>
              <w:left w:val="nil"/>
              <w:bottom w:val="single" w:color="auto" w:sz="4" w:space="0"/>
              <w:right w:val="single" w:color="000000" w:sz="4" w:space="0"/>
            </w:tcBorders>
            <w:vAlign w:val="center"/>
          </w:tcPr>
          <w:p>
            <w:pPr>
              <w:spacing w:line="320" w:lineRule="exact"/>
              <w:rPr>
                <w:rFonts w:ascii="宋体" w:hAnsi="宋体" w:cs="宋体"/>
                <w:color w:val="FF0000"/>
                <w:kern w:val="0"/>
              </w:rPr>
            </w:pPr>
            <w:r>
              <w:rPr>
                <w:rFonts w:hint="eastAsia" w:ascii="宋体" w:hAnsi="宋体" w:cs="宋体"/>
              </w:rPr>
              <w:t>　2910645.94</w:t>
            </w:r>
          </w:p>
        </w:tc>
        <w:tc>
          <w:tcPr>
            <w:tcW w:w="2355" w:type="dxa"/>
            <w:gridSpan w:val="2"/>
            <w:tcBorders>
              <w:top w:val="single" w:color="auto" w:sz="4" w:space="0"/>
              <w:left w:val="nil"/>
              <w:bottom w:val="single" w:color="auto" w:sz="4" w:space="0"/>
              <w:right w:val="single" w:color="000000" w:sz="4" w:space="0"/>
            </w:tcBorders>
            <w:vAlign w:val="center"/>
          </w:tcPr>
          <w:p>
            <w:pPr>
              <w:spacing w:line="320" w:lineRule="exact"/>
              <w:rPr>
                <w:rFonts w:ascii="宋体" w:hAnsi="宋体" w:eastAsia="宋体" w:cs="宋体"/>
                <w:color w:val="FF0000"/>
                <w:kern w:val="0"/>
              </w:rPr>
            </w:pPr>
            <w:r>
              <w:rPr>
                <w:rFonts w:hint="eastAsia" w:ascii="宋体" w:hAnsi="宋体" w:cs="宋体"/>
                <w:kern w:val="0"/>
              </w:rPr>
              <w:t>3397000</w:t>
            </w:r>
          </w:p>
        </w:tc>
        <w:tc>
          <w:tcPr>
            <w:tcW w:w="2250" w:type="dxa"/>
            <w:gridSpan w:val="2"/>
            <w:tcBorders>
              <w:top w:val="single" w:color="auto" w:sz="4" w:space="0"/>
              <w:left w:val="nil"/>
              <w:bottom w:val="single" w:color="auto" w:sz="4" w:space="0"/>
              <w:right w:val="single" w:color="000000" w:sz="4" w:space="0"/>
            </w:tcBorders>
            <w:vAlign w:val="center"/>
          </w:tcPr>
          <w:p>
            <w:pPr>
              <w:spacing w:line="320" w:lineRule="exact"/>
              <w:rPr>
                <w:rFonts w:ascii="宋体" w:hAnsi="宋体" w:eastAsia="宋体" w:cs="宋体"/>
                <w:kern w:val="0"/>
              </w:rPr>
            </w:pPr>
            <w:r>
              <w:rPr>
                <w:rFonts w:hint="eastAsia" w:ascii="宋体" w:hAnsi="宋体" w:cs="宋体"/>
                <w:kern w:val="0"/>
              </w:rPr>
              <w:t>3104473.1</w:t>
            </w:r>
          </w:p>
        </w:tc>
      </w:tr>
      <w:tr>
        <w:tblPrEx>
          <w:tblCellMar>
            <w:top w:w="0" w:type="dxa"/>
            <w:left w:w="108" w:type="dxa"/>
            <w:bottom w:w="0" w:type="dxa"/>
            <w:right w:w="108" w:type="dxa"/>
          </w:tblCellMar>
        </w:tblPrEx>
        <w:trPr>
          <w:trHeight w:val="444" w:hRule="atLeast"/>
          <w:jc w:val="center"/>
        </w:trPr>
        <w:tc>
          <w:tcPr>
            <w:tcW w:w="323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 xml:space="preserve">          会议费、培训费</w:t>
            </w:r>
          </w:p>
        </w:tc>
        <w:tc>
          <w:tcPr>
            <w:tcW w:w="2310" w:type="dxa"/>
            <w:gridSpan w:val="2"/>
            <w:tcBorders>
              <w:top w:val="single" w:color="auto" w:sz="4" w:space="0"/>
              <w:left w:val="nil"/>
              <w:bottom w:val="single" w:color="auto" w:sz="4" w:space="0"/>
              <w:right w:val="single" w:color="000000" w:sz="4" w:space="0"/>
            </w:tcBorders>
            <w:vAlign w:val="center"/>
          </w:tcPr>
          <w:p>
            <w:pPr>
              <w:spacing w:line="320" w:lineRule="exact"/>
              <w:rPr>
                <w:rFonts w:ascii="宋体" w:hAnsi="宋体" w:cs="宋体"/>
                <w:kern w:val="0"/>
              </w:rPr>
            </w:pPr>
            <w:r>
              <w:rPr>
                <w:rFonts w:hint="eastAsia" w:ascii="宋体" w:hAnsi="宋体" w:cs="宋体"/>
              </w:rPr>
              <w:t>　194828</w:t>
            </w:r>
          </w:p>
        </w:tc>
        <w:tc>
          <w:tcPr>
            <w:tcW w:w="2355" w:type="dxa"/>
            <w:gridSpan w:val="2"/>
            <w:tcBorders>
              <w:top w:val="single" w:color="auto" w:sz="4" w:space="0"/>
              <w:left w:val="nil"/>
              <w:bottom w:val="single" w:color="auto" w:sz="4" w:space="0"/>
              <w:right w:val="single" w:color="000000" w:sz="4" w:space="0"/>
            </w:tcBorders>
            <w:vAlign w:val="center"/>
          </w:tcPr>
          <w:p>
            <w:pPr>
              <w:spacing w:line="320" w:lineRule="exact"/>
              <w:rPr>
                <w:rFonts w:ascii="宋体" w:hAnsi="宋体" w:eastAsia="宋体" w:cs="宋体"/>
                <w:kern w:val="0"/>
              </w:rPr>
            </w:pPr>
            <w:r>
              <w:rPr>
                <w:rFonts w:hint="eastAsia" w:ascii="宋体" w:hAnsi="宋体" w:cs="宋体"/>
                <w:kern w:val="0"/>
              </w:rPr>
              <w:t>330000</w:t>
            </w:r>
          </w:p>
        </w:tc>
        <w:tc>
          <w:tcPr>
            <w:tcW w:w="2250" w:type="dxa"/>
            <w:gridSpan w:val="2"/>
            <w:tcBorders>
              <w:top w:val="single" w:color="auto" w:sz="4" w:space="0"/>
              <w:left w:val="nil"/>
              <w:bottom w:val="single" w:color="auto" w:sz="4" w:space="0"/>
              <w:right w:val="single" w:color="000000" w:sz="4" w:space="0"/>
            </w:tcBorders>
            <w:vAlign w:val="center"/>
          </w:tcPr>
          <w:p>
            <w:pPr>
              <w:spacing w:line="320" w:lineRule="exact"/>
              <w:rPr>
                <w:rFonts w:ascii="宋体" w:hAnsi="宋体" w:eastAsia="宋体" w:cs="宋体"/>
                <w:kern w:val="0"/>
              </w:rPr>
            </w:pPr>
            <w:r>
              <w:rPr>
                <w:rFonts w:hint="eastAsia" w:ascii="宋体" w:hAnsi="宋体" w:cs="宋体"/>
                <w:kern w:val="0"/>
              </w:rPr>
              <w:t>421952</w:t>
            </w:r>
          </w:p>
        </w:tc>
      </w:tr>
      <w:tr>
        <w:tblPrEx>
          <w:tblCellMar>
            <w:top w:w="0" w:type="dxa"/>
            <w:left w:w="108" w:type="dxa"/>
            <w:bottom w:w="0" w:type="dxa"/>
            <w:right w:w="108" w:type="dxa"/>
          </w:tblCellMar>
        </w:tblPrEx>
        <w:trPr>
          <w:trHeight w:val="444" w:hRule="atLeast"/>
          <w:jc w:val="center"/>
        </w:trPr>
        <w:tc>
          <w:tcPr>
            <w:tcW w:w="323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政府采购金额</w:t>
            </w:r>
          </w:p>
        </w:tc>
        <w:tc>
          <w:tcPr>
            <w:tcW w:w="231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rPr>
            </w:pPr>
            <w:r>
              <w:rPr>
                <w:rFonts w:hint="eastAsia" w:ascii="宋体" w:hAnsi="宋体" w:cs="宋体"/>
                <w:kern w:val="0"/>
              </w:rPr>
              <w:t>——</w:t>
            </w:r>
          </w:p>
        </w:tc>
        <w:tc>
          <w:tcPr>
            <w:tcW w:w="2355" w:type="dxa"/>
            <w:gridSpan w:val="2"/>
            <w:tcBorders>
              <w:top w:val="single" w:color="auto" w:sz="4" w:space="0"/>
              <w:left w:val="nil"/>
              <w:bottom w:val="single" w:color="auto" w:sz="4" w:space="0"/>
              <w:right w:val="single" w:color="000000" w:sz="4" w:space="0"/>
            </w:tcBorders>
            <w:vAlign w:val="center"/>
          </w:tcPr>
          <w:p>
            <w:pPr>
              <w:spacing w:line="320" w:lineRule="exact"/>
              <w:rPr>
                <w:rFonts w:ascii="宋体" w:hAnsi="宋体" w:eastAsia="宋体" w:cs="宋体"/>
                <w:kern w:val="0"/>
              </w:rPr>
            </w:pPr>
            <w:r>
              <w:rPr>
                <w:rFonts w:hint="eastAsia" w:ascii="宋体" w:hAnsi="宋体" w:cs="宋体"/>
                <w:kern w:val="0"/>
              </w:rPr>
              <w:t>18606200</w:t>
            </w:r>
          </w:p>
        </w:tc>
        <w:tc>
          <w:tcPr>
            <w:tcW w:w="2250" w:type="dxa"/>
            <w:gridSpan w:val="2"/>
            <w:tcBorders>
              <w:top w:val="single" w:color="auto" w:sz="4" w:space="0"/>
              <w:left w:val="nil"/>
              <w:bottom w:val="single" w:color="auto" w:sz="4" w:space="0"/>
              <w:right w:val="single" w:color="000000" w:sz="4" w:space="0"/>
            </w:tcBorders>
            <w:vAlign w:val="center"/>
          </w:tcPr>
          <w:p>
            <w:pPr>
              <w:spacing w:line="320" w:lineRule="exact"/>
              <w:rPr>
                <w:rFonts w:ascii="宋体" w:hAnsi="宋体" w:eastAsia="宋体" w:cs="宋体"/>
                <w:kern w:val="0"/>
              </w:rPr>
            </w:pPr>
            <w:r>
              <w:rPr>
                <w:rFonts w:hint="eastAsia" w:ascii="宋体" w:hAnsi="宋体" w:cs="宋体"/>
                <w:kern w:val="0"/>
              </w:rPr>
              <w:t>6291873.37</w:t>
            </w:r>
          </w:p>
        </w:tc>
      </w:tr>
      <w:tr>
        <w:tblPrEx>
          <w:tblCellMar>
            <w:top w:w="0" w:type="dxa"/>
            <w:left w:w="108" w:type="dxa"/>
            <w:bottom w:w="0" w:type="dxa"/>
            <w:right w:w="108" w:type="dxa"/>
          </w:tblCellMar>
        </w:tblPrEx>
        <w:trPr>
          <w:trHeight w:val="444" w:hRule="atLeast"/>
          <w:jc w:val="center"/>
        </w:trPr>
        <w:tc>
          <w:tcPr>
            <w:tcW w:w="323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 xml:space="preserve">部门整体支出预算调整 </w:t>
            </w:r>
          </w:p>
        </w:tc>
        <w:tc>
          <w:tcPr>
            <w:tcW w:w="231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rPr>
            </w:pPr>
            <w:r>
              <w:rPr>
                <w:rFonts w:hint="eastAsia" w:ascii="宋体" w:hAnsi="宋体" w:cs="宋体"/>
                <w:kern w:val="0"/>
              </w:rPr>
              <w:t>——</w:t>
            </w:r>
          </w:p>
        </w:tc>
        <w:tc>
          <w:tcPr>
            <w:tcW w:w="2355" w:type="dxa"/>
            <w:gridSpan w:val="2"/>
            <w:tcBorders>
              <w:top w:val="single" w:color="auto" w:sz="4" w:space="0"/>
              <w:left w:val="nil"/>
              <w:bottom w:val="single" w:color="auto" w:sz="4" w:space="0"/>
              <w:right w:val="single" w:color="000000" w:sz="4" w:space="0"/>
            </w:tcBorders>
            <w:vAlign w:val="center"/>
          </w:tcPr>
          <w:p>
            <w:pPr>
              <w:spacing w:line="320" w:lineRule="exact"/>
              <w:rPr>
                <w:rFonts w:ascii="宋体" w:hAnsi="宋体" w:eastAsia="宋体" w:cs="宋体"/>
                <w:kern w:val="0"/>
              </w:rPr>
            </w:pPr>
            <w:r>
              <w:rPr>
                <w:rFonts w:hint="eastAsia" w:ascii="宋体" w:hAnsi="宋体" w:cs="宋体"/>
                <w:kern w:val="0"/>
              </w:rPr>
              <w:t>109212300</w:t>
            </w:r>
          </w:p>
        </w:tc>
        <w:tc>
          <w:tcPr>
            <w:tcW w:w="2250" w:type="dxa"/>
            <w:gridSpan w:val="2"/>
            <w:tcBorders>
              <w:top w:val="single" w:color="auto" w:sz="4" w:space="0"/>
              <w:left w:val="nil"/>
              <w:bottom w:val="single" w:color="auto" w:sz="4" w:space="0"/>
              <w:right w:val="single" w:color="000000" w:sz="4" w:space="0"/>
            </w:tcBorders>
            <w:vAlign w:val="center"/>
          </w:tcPr>
          <w:p>
            <w:pPr>
              <w:spacing w:line="320" w:lineRule="exact"/>
              <w:rPr>
                <w:rFonts w:ascii="宋体" w:hAnsi="宋体" w:eastAsia="宋体" w:cs="宋体"/>
                <w:kern w:val="0"/>
              </w:rPr>
            </w:pPr>
            <w:r>
              <w:rPr>
                <w:rFonts w:hint="eastAsia" w:ascii="宋体" w:hAnsi="宋体" w:cs="宋体"/>
                <w:kern w:val="0"/>
              </w:rPr>
              <w:t>117638378.59</w:t>
            </w:r>
          </w:p>
        </w:tc>
      </w:tr>
      <w:tr>
        <w:tblPrEx>
          <w:tblCellMar>
            <w:top w:w="0" w:type="dxa"/>
            <w:left w:w="108" w:type="dxa"/>
            <w:bottom w:w="0" w:type="dxa"/>
            <w:right w:w="108" w:type="dxa"/>
          </w:tblCellMar>
        </w:tblPrEx>
        <w:trPr>
          <w:trHeight w:val="1154" w:hRule="atLeast"/>
          <w:jc w:val="center"/>
        </w:trPr>
        <w:tc>
          <w:tcPr>
            <w:tcW w:w="323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楼堂馆所控制情况</w:t>
            </w:r>
            <w:r>
              <w:rPr>
                <w:rFonts w:hint="eastAsia" w:ascii="宋体" w:hAnsi="宋体" w:cs="宋体"/>
                <w:kern w:val="0"/>
              </w:rPr>
              <w:br w:type="textWrapping"/>
            </w:r>
            <w:r>
              <w:rPr>
                <w:rFonts w:hint="eastAsia" w:ascii="宋体" w:hAnsi="宋体" w:cs="宋体"/>
                <w:kern w:val="0"/>
              </w:rPr>
              <w:t>（2019年完工项目）</w:t>
            </w:r>
          </w:p>
        </w:tc>
        <w:tc>
          <w:tcPr>
            <w:tcW w:w="1331" w:type="dxa"/>
            <w:tcBorders>
              <w:top w:val="nil"/>
              <w:left w:val="nil"/>
              <w:bottom w:val="single" w:color="auto" w:sz="4" w:space="0"/>
              <w:right w:val="single" w:color="auto" w:sz="4" w:space="0"/>
            </w:tcBorders>
            <w:vAlign w:val="center"/>
          </w:tcPr>
          <w:p>
            <w:pPr>
              <w:widowControl/>
              <w:jc w:val="center"/>
              <w:rPr>
                <w:rFonts w:ascii="宋体" w:hAnsi="宋体" w:cs="宋体"/>
                <w:bCs/>
                <w:kern w:val="0"/>
              </w:rPr>
            </w:pPr>
            <w:r>
              <w:rPr>
                <w:rFonts w:hint="eastAsia" w:ascii="宋体" w:hAnsi="宋体" w:cs="宋体"/>
                <w:bCs/>
                <w:kern w:val="0"/>
              </w:rPr>
              <w:t>批复规模</w:t>
            </w:r>
            <w:r>
              <w:rPr>
                <w:rFonts w:hint="eastAsia" w:ascii="宋体" w:hAnsi="宋体" w:cs="宋体"/>
                <w:bCs/>
                <w:kern w:val="0"/>
              </w:rPr>
              <w:br w:type="textWrapping"/>
            </w:r>
            <w:r>
              <w:rPr>
                <w:rFonts w:hint="eastAsia" w:ascii="宋体" w:hAnsi="宋体" w:cs="宋体"/>
                <w:bCs/>
                <w:kern w:val="0"/>
              </w:rPr>
              <w:t>（㎡）</w:t>
            </w:r>
          </w:p>
        </w:tc>
        <w:tc>
          <w:tcPr>
            <w:tcW w:w="979" w:type="dxa"/>
            <w:tcBorders>
              <w:top w:val="nil"/>
              <w:left w:val="nil"/>
              <w:bottom w:val="single" w:color="auto" w:sz="4" w:space="0"/>
              <w:right w:val="single" w:color="auto" w:sz="4" w:space="0"/>
            </w:tcBorders>
            <w:vAlign w:val="center"/>
          </w:tcPr>
          <w:p>
            <w:pPr>
              <w:widowControl/>
              <w:jc w:val="center"/>
              <w:rPr>
                <w:rFonts w:ascii="宋体" w:hAnsi="宋体" w:cs="宋体"/>
                <w:bCs/>
                <w:kern w:val="0"/>
              </w:rPr>
            </w:pPr>
            <w:r>
              <w:rPr>
                <w:rFonts w:hint="eastAsia" w:ascii="宋体" w:hAnsi="宋体" w:cs="宋体"/>
                <w:bCs/>
                <w:kern w:val="0"/>
              </w:rPr>
              <w:t>实际规模（㎡）</w:t>
            </w:r>
          </w:p>
        </w:tc>
        <w:tc>
          <w:tcPr>
            <w:tcW w:w="1286" w:type="dxa"/>
            <w:tcBorders>
              <w:top w:val="nil"/>
              <w:left w:val="nil"/>
              <w:bottom w:val="single" w:color="auto" w:sz="4" w:space="0"/>
              <w:right w:val="single" w:color="auto" w:sz="4" w:space="0"/>
            </w:tcBorders>
            <w:vAlign w:val="center"/>
          </w:tcPr>
          <w:p>
            <w:pPr>
              <w:widowControl/>
              <w:jc w:val="center"/>
              <w:rPr>
                <w:rFonts w:ascii="宋体" w:hAnsi="宋体" w:cs="宋体"/>
                <w:bCs/>
                <w:kern w:val="0"/>
              </w:rPr>
            </w:pPr>
            <w:r>
              <w:rPr>
                <w:rFonts w:hint="eastAsia" w:ascii="宋体" w:hAnsi="宋体" w:cs="宋体"/>
                <w:bCs/>
                <w:kern w:val="0"/>
              </w:rPr>
              <w:t>规模控制率</w:t>
            </w:r>
          </w:p>
        </w:tc>
        <w:tc>
          <w:tcPr>
            <w:tcW w:w="1069" w:type="dxa"/>
            <w:tcBorders>
              <w:top w:val="nil"/>
              <w:left w:val="nil"/>
              <w:bottom w:val="single" w:color="auto" w:sz="4" w:space="0"/>
              <w:right w:val="single" w:color="auto" w:sz="4" w:space="0"/>
            </w:tcBorders>
            <w:vAlign w:val="center"/>
          </w:tcPr>
          <w:p>
            <w:pPr>
              <w:widowControl/>
              <w:jc w:val="center"/>
              <w:rPr>
                <w:rFonts w:ascii="宋体" w:hAnsi="宋体" w:cs="宋体"/>
                <w:bCs/>
                <w:kern w:val="0"/>
              </w:rPr>
            </w:pPr>
            <w:r>
              <w:rPr>
                <w:rFonts w:hint="eastAsia" w:ascii="宋体" w:hAnsi="宋体" w:cs="宋体"/>
                <w:bCs/>
                <w:kern w:val="0"/>
              </w:rPr>
              <w:t>预算投资（万元）</w:t>
            </w:r>
          </w:p>
        </w:tc>
        <w:tc>
          <w:tcPr>
            <w:tcW w:w="1421" w:type="dxa"/>
            <w:tcBorders>
              <w:top w:val="nil"/>
              <w:left w:val="nil"/>
              <w:bottom w:val="single" w:color="auto" w:sz="4" w:space="0"/>
              <w:right w:val="single" w:color="auto" w:sz="4" w:space="0"/>
            </w:tcBorders>
            <w:vAlign w:val="center"/>
          </w:tcPr>
          <w:p>
            <w:pPr>
              <w:widowControl/>
              <w:jc w:val="center"/>
              <w:rPr>
                <w:rFonts w:ascii="宋体" w:hAnsi="宋体" w:cs="宋体"/>
                <w:bCs/>
                <w:kern w:val="0"/>
              </w:rPr>
            </w:pPr>
            <w:r>
              <w:rPr>
                <w:rFonts w:hint="eastAsia" w:ascii="宋体" w:hAnsi="宋体" w:cs="宋体"/>
                <w:bCs/>
                <w:kern w:val="0"/>
              </w:rPr>
              <w:t>实际投资（万元）</w:t>
            </w:r>
          </w:p>
        </w:tc>
        <w:tc>
          <w:tcPr>
            <w:tcW w:w="829" w:type="dxa"/>
            <w:tcBorders>
              <w:top w:val="nil"/>
              <w:left w:val="nil"/>
              <w:bottom w:val="single" w:color="auto" w:sz="4" w:space="0"/>
              <w:right w:val="single" w:color="auto" w:sz="4" w:space="0"/>
            </w:tcBorders>
            <w:vAlign w:val="center"/>
          </w:tcPr>
          <w:p>
            <w:pPr>
              <w:widowControl/>
              <w:jc w:val="center"/>
              <w:rPr>
                <w:rFonts w:ascii="宋体" w:hAnsi="宋体" w:cs="宋体"/>
                <w:bCs/>
                <w:kern w:val="0"/>
              </w:rPr>
            </w:pPr>
            <w:r>
              <w:rPr>
                <w:rFonts w:hint="eastAsia" w:ascii="宋体" w:hAnsi="宋体" w:cs="宋体"/>
                <w:bCs/>
                <w:kern w:val="0"/>
              </w:rPr>
              <w:t>投资概算控制率</w:t>
            </w:r>
          </w:p>
        </w:tc>
      </w:tr>
      <w:tr>
        <w:tblPrEx>
          <w:tblCellMar>
            <w:top w:w="0" w:type="dxa"/>
            <w:left w:w="108" w:type="dxa"/>
            <w:bottom w:w="0" w:type="dxa"/>
            <w:right w:w="108" w:type="dxa"/>
          </w:tblCellMar>
        </w:tblPrEx>
        <w:trPr>
          <w:trHeight w:val="177" w:hRule="atLeast"/>
          <w:jc w:val="center"/>
        </w:trPr>
        <w:tc>
          <w:tcPr>
            <w:tcW w:w="32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rPr>
            </w:pPr>
          </w:p>
        </w:tc>
        <w:tc>
          <w:tcPr>
            <w:tcW w:w="1331" w:type="dxa"/>
            <w:tcBorders>
              <w:top w:val="nil"/>
              <w:left w:val="nil"/>
              <w:bottom w:val="single" w:color="auto" w:sz="4" w:space="0"/>
              <w:right w:val="single" w:color="auto" w:sz="4" w:space="0"/>
            </w:tcBorders>
            <w:vAlign w:val="center"/>
          </w:tcPr>
          <w:p>
            <w:pPr>
              <w:spacing w:line="320" w:lineRule="exact"/>
              <w:jc w:val="center"/>
              <w:rPr>
                <w:rFonts w:ascii="宋体" w:hAnsi="宋体" w:eastAsia="宋体" w:cs="宋体"/>
                <w:kern w:val="0"/>
              </w:rPr>
            </w:pPr>
            <w:r>
              <w:rPr>
                <w:rFonts w:hint="eastAsia" w:ascii="宋体" w:hAnsi="宋体" w:cs="宋体"/>
                <w:kern w:val="0"/>
              </w:rPr>
              <w:t>0</w:t>
            </w:r>
          </w:p>
        </w:tc>
        <w:tc>
          <w:tcPr>
            <w:tcW w:w="979" w:type="dxa"/>
            <w:tcBorders>
              <w:top w:val="nil"/>
              <w:left w:val="nil"/>
              <w:bottom w:val="single" w:color="auto" w:sz="4" w:space="0"/>
              <w:right w:val="single" w:color="auto" w:sz="4" w:space="0"/>
            </w:tcBorders>
            <w:vAlign w:val="center"/>
          </w:tcPr>
          <w:p>
            <w:pPr>
              <w:spacing w:line="320" w:lineRule="exact"/>
              <w:jc w:val="center"/>
              <w:rPr>
                <w:rFonts w:ascii="宋体" w:hAnsi="宋体" w:eastAsia="宋体" w:cs="宋体"/>
                <w:kern w:val="0"/>
              </w:rPr>
            </w:pPr>
            <w:r>
              <w:rPr>
                <w:rFonts w:hint="eastAsia" w:ascii="宋体" w:hAnsi="宋体" w:cs="宋体"/>
                <w:kern w:val="0"/>
              </w:rPr>
              <w:t>0</w:t>
            </w:r>
          </w:p>
        </w:tc>
        <w:tc>
          <w:tcPr>
            <w:tcW w:w="1286" w:type="dxa"/>
            <w:tcBorders>
              <w:top w:val="nil"/>
              <w:left w:val="nil"/>
              <w:bottom w:val="single" w:color="auto" w:sz="4" w:space="0"/>
              <w:right w:val="single" w:color="auto" w:sz="4" w:space="0"/>
            </w:tcBorders>
            <w:vAlign w:val="center"/>
          </w:tcPr>
          <w:p>
            <w:pPr>
              <w:spacing w:line="320" w:lineRule="exact"/>
              <w:jc w:val="center"/>
              <w:rPr>
                <w:rFonts w:ascii="宋体" w:hAnsi="宋体" w:eastAsia="宋体" w:cs="宋体"/>
                <w:kern w:val="0"/>
              </w:rPr>
            </w:pPr>
            <w:r>
              <w:rPr>
                <w:rFonts w:hint="eastAsia" w:ascii="宋体" w:hAnsi="宋体" w:cs="宋体"/>
                <w:kern w:val="0"/>
              </w:rPr>
              <w:t>0</w:t>
            </w:r>
          </w:p>
        </w:tc>
        <w:tc>
          <w:tcPr>
            <w:tcW w:w="1069" w:type="dxa"/>
            <w:tcBorders>
              <w:top w:val="nil"/>
              <w:left w:val="nil"/>
              <w:bottom w:val="single" w:color="auto" w:sz="4" w:space="0"/>
              <w:right w:val="single" w:color="auto" w:sz="4" w:space="0"/>
            </w:tcBorders>
            <w:vAlign w:val="center"/>
          </w:tcPr>
          <w:p>
            <w:pPr>
              <w:spacing w:line="320" w:lineRule="exact"/>
              <w:jc w:val="center"/>
              <w:rPr>
                <w:rFonts w:ascii="宋体" w:hAnsi="宋体" w:eastAsia="宋体" w:cs="宋体"/>
                <w:kern w:val="0"/>
              </w:rPr>
            </w:pPr>
            <w:r>
              <w:rPr>
                <w:rFonts w:hint="eastAsia" w:ascii="宋体" w:hAnsi="宋体" w:cs="宋体"/>
                <w:kern w:val="0"/>
              </w:rPr>
              <w:t>0</w:t>
            </w:r>
          </w:p>
        </w:tc>
        <w:tc>
          <w:tcPr>
            <w:tcW w:w="1421" w:type="dxa"/>
            <w:tcBorders>
              <w:top w:val="nil"/>
              <w:left w:val="nil"/>
              <w:bottom w:val="single" w:color="auto" w:sz="4" w:space="0"/>
              <w:right w:val="single" w:color="auto" w:sz="4" w:space="0"/>
            </w:tcBorders>
            <w:vAlign w:val="center"/>
          </w:tcPr>
          <w:p>
            <w:pPr>
              <w:spacing w:line="320" w:lineRule="exact"/>
              <w:jc w:val="center"/>
              <w:rPr>
                <w:rFonts w:ascii="宋体" w:hAnsi="宋体" w:eastAsia="宋体" w:cs="宋体"/>
                <w:kern w:val="0"/>
              </w:rPr>
            </w:pPr>
            <w:r>
              <w:rPr>
                <w:rFonts w:hint="eastAsia" w:ascii="宋体" w:hAnsi="宋体" w:cs="宋体"/>
                <w:kern w:val="0"/>
              </w:rPr>
              <w:t>0</w:t>
            </w:r>
          </w:p>
        </w:tc>
        <w:tc>
          <w:tcPr>
            <w:tcW w:w="829" w:type="dxa"/>
            <w:tcBorders>
              <w:top w:val="nil"/>
              <w:left w:val="nil"/>
              <w:bottom w:val="single" w:color="auto" w:sz="4" w:space="0"/>
              <w:right w:val="single" w:color="auto" w:sz="4" w:space="0"/>
            </w:tcBorders>
            <w:vAlign w:val="center"/>
          </w:tcPr>
          <w:p>
            <w:pPr>
              <w:spacing w:line="320" w:lineRule="exact"/>
              <w:jc w:val="center"/>
              <w:rPr>
                <w:rFonts w:ascii="宋体" w:hAnsi="宋体" w:eastAsia="宋体" w:cs="宋体"/>
                <w:kern w:val="0"/>
              </w:rPr>
            </w:pPr>
            <w:r>
              <w:rPr>
                <w:rFonts w:hint="eastAsia" w:ascii="宋体" w:hAnsi="宋体" w:cs="宋体"/>
                <w:kern w:val="0"/>
              </w:rPr>
              <w:t>0</w:t>
            </w:r>
          </w:p>
        </w:tc>
      </w:tr>
      <w:tr>
        <w:tblPrEx>
          <w:tblCellMar>
            <w:top w:w="0" w:type="dxa"/>
            <w:left w:w="108" w:type="dxa"/>
            <w:bottom w:w="0" w:type="dxa"/>
            <w:right w:w="108" w:type="dxa"/>
          </w:tblCellMar>
        </w:tblPrEx>
        <w:trPr>
          <w:trHeight w:val="371" w:hRule="atLeast"/>
          <w:jc w:val="center"/>
        </w:trPr>
        <w:tc>
          <w:tcPr>
            <w:tcW w:w="32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厉行节约保障措施</w:t>
            </w:r>
          </w:p>
        </w:tc>
        <w:tc>
          <w:tcPr>
            <w:tcW w:w="6915" w:type="dxa"/>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rPr>
            </w:pPr>
            <w:r>
              <w:rPr>
                <w:rFonts w:hint="eastAsia" w:ascii="宋体" w:hAnsi="宋体" w:cs="宋体"/>
                <w:kern w:val="0"/>
              </w:rPr>
              <w:t>　</w:t>
            </w:r>
          </w:p>
        </w:tc>
      </w:tr>
    </w:tbl>
    <w:p>
      <w:pPr>
        <w:widowControl/>
        <w:jc w:val="left"/>
        <w:rPr>
          <w:rFonts w:ascii="宋体" w:hAnsi="宋体" w:cs="宋体"/>
          <w:kern w:val="0"/>
        </w:rPr>
      </w:pPr>
      <w:r>
        <w:rPr>
          <w:rFonts w:hint="eastAsia" w:ascii="宋体" w:hAnsi="宋体" w:cs="宋体"/>
          <w:kern w:val="0"/>
        </w:rPr>
        <w:t>说明：“项目支出”需要填报除专项资金和基本支出以外的所有项目情况，包括业务工作项目、运行维护项目等；“公用经费”填报基本支出中的一般商品和服务支出。</w:t>
      </w:r>
    </w:p>
    <w:p>
      <w:pPr>
        <w:spacing w:line="560" w:lineRule="exact"/>
        <w:rPr>
          <w:rFonts w:ascii="黑体" w:hAnsi="黑体" w:eastAsia="黑体" w:cs="黑体"/>
          <w:kern w:val="0"/>
          <w:sz w:val="32"/>
          <w:szCs w:val="32"/>
        </w:rPr>
      </w:pPr>
    </w:p>
    <w:p>
      <w:pPr>
        <w:spacing w:line="560" w:lineRule="exact"/>
        <w:rPr>
          <w:rFonts w:ascii="黑体" w:hAnsi="黑体" w:eastAsia="黑体" w:cs="黑体"/>
          <w:kern w:val="0"/>
          <w:sz w:val="32"/>
          <w:szCs w:val="32"/>
        </w:rPr>
      </w:pPr>
    </w:p>
    <w:p>
      <w:pPr>
        <w:spacing w:line="560" w:lineRule="exact"/>
        <w:rPr>
          <w:rFonts w:ascii="黑体" w:hAnsi="黑体" w:eastAsia="黑体" w:cs="黑体"/>
          <w:kern w:val="0"/>
          <w:sz w:val="32"/>
          <w:szCs w:val="32"/>
        </w:rPr>
      </w:pPr>
    </w:p>
    <w:p>
      <w:pPr>
        <w:spacing w:line="560" w:lineRule="exact"/>
        <w:rPr>
          <w:rFonts w:ascii="黑体" w:hAnsi="黑体" w:eastAsia="黑体" w:cs="黑体"/>
          <w:kern w:val="0"/>
          <w:sz w:val="32"/>
          <w:szCs w:val="32"/>
        </w:rPr>
      </w:pPr>
    </w:p>
    <w:p>
      <w:pPr>
        <w:spacing w:line="560" w:lineRule="exact"/>
        <w:rPr>
          <w:kern w:val="0"/>
          <w:sz w:val="30"/>
          <w:szCs w:val="30"/>
        </w:rPr>
      </w:pPr>
      <w:r>
        <w:rPr>
          <w:rFonts w:hint="eastAsia" w:ascii="黑体" w:hAnsi="黑体" w:eastAsia="黑体" w:cs="黑体"/>
          <w:kern w:val="0"/>
          <w:sz w:val="32"/>
          <w:szCs w:val="32"/>
        </w:rPr>
        <w:t>附件</w:t>
      </w:r>
    </w:p>
    <w:p>
      <w:pPr>
        <w:spacing w:line="560" w:lineRule="exact"/>
        <w:jc w:val="center"/>
        <w:rPr>
          <w:rFonts w:ascii="宋体" w:hAnsi="宋体" w:cs="宋体"/>
          <w:b/>
          <w:bCs/>
          <w:kern w:val="0"/>
          <w:sz w:val="36"/>
          <w:szCs w:val="36"/>
        </w:rPr>
      </w:pPr>
      <w:r>
        <w:rPr>
          <w:rFonts w:hint="eastAsia" w:ascii="宋体" w:hAnsi="宋体" w:cs="宋体"/>
          <w:b/>
          <w:bCs/>
          <w:kern w:val="0"/>
          <w:sz w:val="36"/>
          <w:szCs w:val="36"/>
        </w:rPr>
        <w:t>部门整体支出绩效评价表</w:t>
      </w:r>
    </w:p>
    <w:tbl>
      <w:tblPr>
        <w:tblStyle w:val="6"/>
        <w:tblW w:w="0" w:type="auto"/>
        <w:jc w:val="center"/>
        <w:tblLayout w:type="fixed"/>
        <w:tblCellMar>
          <w:top w:w="0" w:type="dxa"/>
          <w:left w:w="108" w:type="dxa"/>
          <w:bottom w:w="0" w:type="dxa"/>
          <w:right w:w="108" w:type="dxa"/>
        </w:tblCellMar>
      </w:tblPr>
      <w:tblGrid>
        <w:gridCol w:w="518"/>
        <w:gridCol w:w="416"/>
        <w:gridCol w:w="677"/>
        <w:gridCol w:w="416"/>
        <w:gridCol w:w="1014"/>
        <w:gridCol w:w="416"/>
        <w:gridCol w:w="3016"/>
        <w:gridCol w:w="3490"/>
        <w:gridCol w:w="637"/>
      </w:tblGrid>
      <w:tr>
        <w:tblPrEx>
          <w:tblCellMar>
            <w:top w:w="0" w:type="dxa"/>
            <w:left w:w="108" w:type="dxa"/>
            <w:bottom w:w="0" w:type="dxa"/>
            <w:right w:w="108" w:type="dxa"/>
          </w:tblCellMar>
        </w:tblPrEx>
        <w:trPr>
          <w:tblHeader/>
          <w:jc w:val="center"/>
        </w:trPr>
        <w:tc>
          <w:tcPr>
            <w:tcW w:w="518"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一级指标</w:t>
            </w:r>
          </w:p>
        </w:tc>
        <w:tc>
          <w:tcPr>
            <w:tcW w:w="416"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分值</w:t>
            </w:r>
          </w:p>
        </w:tc>
        <w:tc>
          <w:tcPr>
            <w:tcW w:w="677"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二级指标</w:t>
            </w:r>
          </w:p>
        </w:tc>
        <w:tc>
          <w:tcPr>
            <w:tcW w:w="416"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分值</w:t>
            </w:r>
          </w:p>
        </w:tc>
        <w:tc>
          <w:tcPr>
            <w:tcW w:w="1014"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三级</w:t>
            </w:r>
          </w:p>
          <w:p>
            <w:pPr>
              <w:widowControl/>
              <w:jc w:val="center"/>
              <w:rPr>
                <w:rFonts w:eastAsia="仿宋_GB2312"/>
                <w:kern w:val="0"/>
                <w:sz w:val="20"/>
                <w:szCs w:val="20"/>
              </w:rPr>
            </w:pPr>
            <w:r>
              <w:rPr>
                <w:rFonts w:eastAsia="仿宋_GB2312"/>
                <w:kern w:val="0"/>
                <w:sz w:val="20"/>
                <w:szCs w:val="20"/>
              </w:rPr>
              <w:t>指标</w:t>
            </w:r>
          </w:p>
        </w:tc>
        <w:tc>
          <w:tcPr>
            <w:tcW w:w="416"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分值</w:t>
            </w:r>
          </w:p>
        </w:tc>
        <w:tc>
          <w:tcPr>
            <w:tcW w:w="3016"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评价标准</w:t>
            </w:r>
          </w:p>
        </w:tc>
        <w:tc>
          <w:tcPr>
            <w:tcW w:w="3490"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指标说明</w:t>
            </w:r>
          </w:p>
        </w:tc>
        <w:tc>
          <w:tcPr>
            <w:tcW w:w="637"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得分</w:t>
            </w:r>
          </w:p>
        </w:tc>
      </w:tr>
      <w:tr>
        <w:tblPrEx>
          <w:tblCellMar>
            <w:top w:w="0" w:type="dxa"/>
            <w:left w:w="108" w:type="dxa"/>
            <w:bottom w:w="0" w:type="dxa"/>
            <w:right w:w="108" w:type="dxa"/>
          </w:tblCellMar>
        </w:tblPrEx>
        <w:trPr>
          <w:trHeight w:val="1814" w:hRule="atLeast"/>
          <w:jc w:val="center"/>
        </w:trPr>
        <w:tc>
          <w:tcPr>
            <w:tcW w:w="518"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投入</w:t>
            </w:r>
          </w:p>
        </w:tc>
        <w:tc>
          <w:tcPr>
            <w:tcW w:w="416"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eastAsia="仿宋_GB2312"/>
                <w:kern w:val="0"/>
                <w:sz w:val="18"/>
                <w:szCs w:val="18"/>
              </w:rPr>
              <w:t>10</w:t>
            </w:r>
          </w:p>
        </w:tc>
        <w:tc>
          <w:tcPr>
            <w:tcW w:w="677" w:type="dxa"/>
            <w:vMerge w:val="restart"/>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预算配置</w:t>
            </w:r>
          </w:p>
        </w:tc>
        <w:tc>
          <w:tcPr>
            <w:tcW w:w="416"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eastAsia="仿宋_GB2312"/>
                <w:kern w:val="0"/>
                <w:sz w:val="18"/>
                <w:szCs w:val="18"/>
              </w:rPr>
              <w:t>10</w:t>
            </w: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在职人员控制率</w:t>
            </w:r>
          </w:p>
        </w:tc>
        <w:tc>
          <w:tcPr>
            <w:tcW w:w="416"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3016" w:type="dxa"/>
            <w:tcBorders>
              <w:top w:val="nil"/>
              <w:left w:val="nil"/>
              <w:bottom w:val="nil"/>
              <w:right w:val="nil"/>
            </w:tcBorders>
            <w:vAlign w:val="center"/>
          </w:tcPr>
          <w:p>
            <w:pPr>
              <w:widowControl/>
              <w:jc w:val="left"/>
              <w:rPr>
                <w:rFonts w:eastAsia="仿宋_GB2312"/>
                <w:kern w:val="0"/>
                <w:sz w:val="20"/>
                <w:szCs w:val="20"/>
              </w:rPr>
            </w:pPr>
            <w:r>
              <w:rPr>
                <w:rFonts w:eastAsia="仿宋_GB2312"/>
                <w:kern w:val="0"/>
                <w:sz w:val="20"/>
                <w:szCs w:val="20"/>
              </w:rPr>
              <w:t>以100%为标准。在职人员控制率</w:t>
            </w:r>
            <w:r>
              <w:rPr>
                <w:kern w:val="0"/>
                <w:sz w:val="20"/>
                <w:szCs w:val="20"/>
              </w:rPr>
              <w:t>≦</w:t>
            </w:r>
            <w:r>
              <w:rPr>
                <w:rFonts w:eastAsia="仿宋_GB2312"/>
                <w:kern w:val="0"/>
                <w:sz w:val="20"/>
                <w:szCs w:val="20"/>
              </w:rPr>
              <w:t>100%，计5分；每超过一个百分点扣0.5分，扣完为止。</w:t>
            </w:r>
          </w:p>
        </w:tc>
        <w:tc>
          <w:tcPr>
            <w:tcW w:w="349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在职人员控制率=（在职人员数/编制数）×100%，在职人员数：部门（单位）实际在职人数，以</w:t>
            </w:r>
            <w:r>
              <w:rPr>
                <w:rFonts w:hint="eastAsia" w:eastAsia="仿宋_GB2312"/>
                <w:kern w:val="0"/>
                <w:sz w:val="20"/>
                <w:szCs w:val="20"/>
              </w:rPr>
              <w:t>市</w:t>
            </w:r>
            <w:r>
              <w:rPr>
                <w:rFonts w:eastAsia="仿宋_GB2312"/>
                <w:kern w:val="0"/>
                <w:sz w:val="20"/>
                <w:szCs w:val="20"/>
              </w:rPr>
              <w:t>财政</w:t>
            </w:r>
            <w:r>
              <w:rPr>
                <w:rFonts w:hint="eastAsia" w:eastAsia="仿宋_GB2312"/>
                <w:kern w:val="0"/>
                <w:sz w:val="20"/>
                <w:szCs w:val="20"/>
              </w:rPr>
              <w:t>局</w:t>
            </w:r>
            <w:r>
              <w:rPr>
                <w:rFonts w:eastAsia="仿宋_GB2312"/>
                <w:kern w:val="0"/>
                <w:sz w:val="20"/>
                <w:szCs w:val="20"/>
              </w:rPr>
              <w:t>确定的部门决算编制口径为准。</w:t>
            </w:r>
            <w:r>
              <w:rPr>
                <w:rFonts w:eastAsia="仿宋_GB2312"/>
                <w:kern w:val="0"/>
                <w:sz w:val="20"/>
                <w:szCs w:val="20"/>
              </w:rPr>
              <w:br w:type="textWrapping"/>
            </w:r>
            <w:r>
              <w:rPr>
                <w:rFonts w:eastAsia="仿宋_GB2312"/>
                <w:kern w:val="0"/>
                <w:sz w:val="20"/>
                <w:szCs w:val="20"/>
              </w:rPr>
              <w:t>编制数：机构编制部门核定批复的部门（单位）的人员编制数。</w:t>
            </w:r>
          </w:p>
        </w:tc>
        <w:tc>
          <w:tcPr>
            <w:tcW w:w="637"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0</w:t>
            </w:r>
          </w:p>
          <w:p>
            <w:pPr>
              <w:widowControl/>
              <w:jc w:val="center"/>
              <w:rPr>
                <w:kern w:val="0"/>
                <w:sz w:val="24"/>
              </w:rPr>
            </w:pP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nil"/>
              <w:bottom w:val="single" w:color="auto"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“三公经费”变动率</w:t>
            </w:r>
          </w:p>
        </w:tc>
        <w:tc>
          <w:tcPr>
            <w:tcW w:w="416"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3016" w:type="dxa"/>
            <w:tcBorders>
              <w:top w:val="single" w:color="auto" w:sz="4" w:space="0"/>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“三公经费”变动率</w:t>
            </w:r>
            <w:r>
              <w:rPr>
                <w:kern w:val="0"/>
                <w:sz w:val="20"/>
                <w:szCs w:val="20"/>
              </w:rPr>
              <w:t>≦</w:t>
            </w:r>
            <w:r>
              <w:rPr>
                <w:rFonts w:eastAsia="仿宋_GB2312"/>
                <w:kern w:val="0"/>
                <w:sz w:val="20"/>
                <w:szCs w:val="20"/>
              </w:rPr>
              <w:t>0,计8分；“三公经费”＞0，每超过一个百分点扣0.8分，扣完为止。</w:t>
            </w:r>
          </w:p>
        </w:tc>
        <w:tc>
          <w:tcPr>
            <w:tcW w:w="349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“三公经费”变动率=[（本年度“三公经费”预算数-上年度“三公经费”预算数）/上年度“三公经费”预算数]×100%</w:t>
            </w:r>
          </w:p>
        </w:tc>
        <w:tc>
          <w:tcPr>
            <w:tcW w:w="637"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8</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过                                                                                                                                       程</w:t>
            </w:r>
          </w:p>
        </w:tc>
        <w:tc>
          <w:tcPr>
            <w:tcW w:w="416"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eastAsia="仿宋_GB2312"/>
                <w:kern w:val="0"/>
                <w:sz w:val="18"/>
                <w:szCs w:val="18"/>
              </w:rPr>
              <w:t>60</w:t>
            </w:r>
          </w:p>
        </w:tc>
        <w:tc>
          <w:tcPr>
            <w:tcW w:w="677"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预算执行</w:t>
            </w:r>
          </w:p>
        </w:tc>
        <w:tc>
          <w:tcPr>
            <w:tcW w:w="416"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eastAsia="仿宋_GB2312"/>
                <w:kern w:val="0"/>
                <w:sz w:val="18"/>
                <w:szCs w:val="18"/>
              </w:rPr>
              <w:t>20</w:t>
            </w: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预算完成率</w:t>
            </w:r>
          </w:p>
        </w:tc>
        <w:tc>
          <w:tcPr>
            <w:tcW w:w="416"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301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100%计满分，每低于5%扣2分，扣完为止。</w:t>
            </w:r>
          </w:p>
        </w:tc>
        <w:tc>
          <w:tcPr>
            <w:tcW w:w="349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预算完成率=（上年结转+年初预算+本年追加预算-年末结余）/（上年结转+年初预算+本年追加预算）×100%。</w:t>
            </w:r>
          </w:p>
        </w:tc>
        <w:tc>
          <w:tcPr>
            <w:tcW w:w="637"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3</w:t>
            </w:r>
          </w:p>
        </w:tc>
      </w:tr>
      <w:tr>
        <w:tblPrEx>
          <w:tblCellMar>
            <w:top w:w="0" w:type="dxa"/>
            <w:left w:w="108" w:type="dxa"/>
            <w:bottom w:w="0" w:type="dxa"/>
            <w:right w:w="108" w:type="dxa"/>
          </w:tblCellMar>
        </w:tblPrEx>
        <w:trPr>
          <w:trHeight w:val="1273" w:hRule="atLeast"/>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预算控制率</w:t>
            </w:r>
          </w:p>
        </w:tc>
        <w:tc>
          <w:tcPr>
            <w:tcW w:w="416"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301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预算控制率=0，计5分；0-10%（含），计4分；10-20%（含），计3分；20-30%（含），计2分；大于30%不得分。</w:t>
            </w:r>
          </w:p>
        </w:tc>
        <w:tc>
          <w:tcPr>
            <w:tcW w:w="349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预算控制率=（本年追加预算/年初预算）×100%。</w:t>
            </w:r>
          </w:p>
        </w:tc>
        <w:tc>
          <w:tcPr>
            <w:tcW w:w="637"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5</w:t>
            </w:r>
          </w:p>
        </w:tc>
      </w:tr>
      <w:tr>
        <w:tblPrEx>
          <w:tblCellMar>
            <w:top w:w="0" w:type="dxa"/>
            <w:left w:w="108" w:type="dxa"/>
            <w:bottom w:w="0" w:type="dxa"/>
            <w:right w:w="108" w:type="dxa"/>
          </w:tblCellMar>
        </w:tblPrEx>
        <w:trPr>
          <w:trHeight w:val="1325" w:hRule="atLeast"/>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新建楼堂馆所面积控制率</w:t>
            </w:r>
          </w:p>
        </w:tc>
        <w:tc>
          <w:tcPr>
            <w:tcW w:w="416"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301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100%以下（含）计满分，每超出5%扣2分，扣完为止。没有楼堂馆所项目的部门按满分计算。</w:t>
            </w:r>
          </w:p>
        </w:tc>
        <w:tc>
          <w:tcPr>
            <w:tcW w:w="349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楼堂馆所面积控制率=实际建设面积/批准建设面积×100% 。</w:t>
            </w:r>
            <w:r>
              <w:rPr>
                <w:rFonts w:eastAsia="仿宋_GB2312"/>
                <w:kern w:val="0"/>
                <w:sz w:val="20"/>
                <w:szCs w:val="20"/>
              </w:rPr>
              <w:br w:type="textWrapping"/>
            </w:r>
            <w:r>
              <w:rPr>
                <w:rFonts w:eastAsia="仿宋_GB2312"/>
                <w:kern w:val="0"/>
                <w:sz w:val="20"/>
                <w:szCs w:val="20"/>
              </w:rPr>
              <w:t>该指标以201</w:t>
            </w:r>
            <w:r>
              <w:rPr>
                <w:rFonts w:hint="eastAsia" w:eastAsia="仿宋_GB2312"/>
                <w:kern w:val="0"/>
                <w:sz w:val="20"/>
                <w:szCs w:val="20"/>
              </w:rPr>
              <w:t>8</w:t>
            </w:r>
            <w:r>
              <w:rPr>
                <w:rFonts w:eastAsia="仿宋_GB2312"/>
                <w:kern w:val="0"/>
                <w:sz w:val="20"/>
                <w:szCs w:val="20"/>
              </w:rPr>
              <w:t>年完工的新建楼堂馆所为评价内容。</w:t>
            </w:r>
          </w:p>
        </w:tc>
        <w:tc>
          <w:tcPr>
            <w:tcW w:w="637"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5</w:t>
            </w:r>
          </w:p>
        </w:tc>
      </w:tr>
      <w:tr>
        <w:tblPrEx>
          <w:tblCellMar>
            <w:top w:w="0" w:type="dxa"/>
            <w:left w:w="108" w:type="dxa"/>
            <w:bottom w:w="0" w:type="dxa"/>
            <w:right w:w="108" w:type="dxa"/>
          </w:tblCellMar>
        </w:tblPrEx>
        <w:trPr>
          <w:trHeight w:val="1543" w:hRule="atLeast"/>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新建楼堂馆所投资概算控制率</w:t>
            </w:r>
          </w:p>
        </w:tc>
        <w:tc>
          <w:tcPr>
            <w:tcW w:w="416"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301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100%以下（含）计满分，每超出5%扣2分，扣完为止。</w:t>
            </w:r>
          </w:p>
        </w:tc>
        <w:tc>
          <w:tcPr>
            <w:tcW w:w="349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楼堂馆所投资预算控制率=实际投资金额/批准投资金额×100% 。</w:t>
            </w:r>
            <w:r>
              <w:rPr>
                <w:rFonts w:eastAsia="仿宋_GB2312"/>
                <w:kern w:val="0"/>
                <w:sz w:val="20"/>
                <w:szCs w:val="20"/>
              </w:rPr>
              <w:br w:type="textWrapping"/>
            </w:r>
            <w:r>
              <w:rPr>
                <w:rFonts w:eastAsia="仿宋_GB2312"/>
                <w:kern w:val="0"/>
                <w:sz w:val="20"/>
                <w:szCs w:val="20"/>
              </w:rPr>
              <w:t>该指标以201</w:t>
            </w:r>
            <w:r>
              <w:rPr>
                <w:rFonts w:hint="eastAsia" w:eastAsia="仿宋_GB2312"/>
                <w:kern w:val="0"/>
                <w:sz w:val="20"/>
                <w:szCs w:val="20"/>
              </w:rPr>
              <w:t>8</w:t>
            </w:r>
            <w:r>
              <w:rPr>
                <w:rFonts w:eastAsia="仿宋_GB2312"/>
                <w:kern w:val="0"/>
                <w:sz w:val="20"/>
                <w:szCs w:val="20"/>
              </w:rPr>
              <w:t>年完工的新建楼堂馆所为评价内容。</w:t>
            </w:r>
          </w:p>
        </w:tc>
        <w:tc>
          <w:tcPr>
            <w:tcW w:w="637" w:type="dxa"/>
            <w:tcBorders>
              <w:top w:val="nil"/>
              <w:left w:val="nil"/>
              <w:bottom w:val="single" w:color="auto" w:sz="4" w:space="0"/>
              <w:right w:val="single" w:color="auto" w:sz="4" w:space="0"/>
            </w:tcBorders>
            <w:vAlign w:val="center"/>
          </w:tcPr>
          <w:p>
            <w:pPr>
              <w:widowControl/>
              <w:jc w:val="center"/>
              <w:rPr>
                <w:rFonts w:eastAsia="宋体"/>
                <w:kern w:val="0"/>
                <w:sz w:val="24"/>
              </w:rPr>
            </w:pPr>
            <w:r>
              <w:rPr>
                <w:rFonts w:hint="eastAsia"/>
                <w:kern w:val="0"/>
                <w:sz w:val="24"/>
              </w:rPr>
              <w:t>5</w:t>
            </w:r>
          </w:p>
        </w:tc>
      </w:tr>
      <w:tr>
        <w:tblPrEx>
          <w:tblCellMar>
            <w:top w:w="0" w:type="dxa"/>
            <w:left w:w="108" w:type="dxa"/>
            <w:bottom w:w="0" w:type="dxa"/>
            <w:right w:w="108" w:type="dxa"/>
          </w:tblCellMar>
        </w:tblPrEx>
        <w:trPr>
          <w:trHeight w:val="1562" w:hRule="atLeast"/>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预算管理</w:t>
            </w:r>
          </w:p>
        </w:tc>
        <w:tc>
          <w:tcPr>
            <w:tcW w:w="416"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eastAsia="仿宋_GB2312"/>
                <w:kern w:val="0"/>
                <w:sz w:val="18"/>
                <w:szCs w:val="18"/>
              </w:rPr>
              <w:t>40</w:t>
            </w: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公用经费控制率</w:t>
            </w:r>
          </w:p>
        </w:tc>
        <w:tc>
          <w:tcPr>
            <w:tcW w:w="416"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8</w:t>
            </w:r>
          </w:p>
        </w:tc>
        <w:tc>
          <w:tcPr>
            <w:tcW w:w="301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100%以下（含）计满分，每超出1%扣1分，扣完为止。</w:t>
            </w:r>
          </w:p>
        </w:tc>
        <w:tc>
          <w:tcPr>
            <w:tcW w:w="349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公用经费控制率=（实际支出公用经费总额/预算安排公用经费总额）×100%。</w:t>
            </w:r>
            <w:r>
              <w:rPr>
                <w:rFonts w:eastAsia="仿宋_GB2312"/>
                <w:kern w:val="0"/>
                <w:sz w:val="20"/>
                <w:szCs w:val="20"/>
              </w:rPr>
              <w:br w:type="textWrapping"/>
            </w:r>
            <w:r>
              <w:rPr>
                <w:rFonts w:eastAsia="仿宋_GB2312"/>
                <w:kern w:val="0"/>
                <w:sz w:val="20"/>
                <w:szCs w:val="20"/>
              </w:rPr>
              <w:t>公用经费支出是指部门基本支出中的一般商品和服务支出。</w:t>
            </w:r>
          </w:p>
        </w:tc>
        <w:tc>
          <w:tcPr>
            <w:tcW w:w="637" w:type="dxa"/>
            <w:tcBorders>
              <w:top w:val="nil"/>
              <w:left w:val="nil"/>
              <w:bottom w:val="single" w:color="auto" w:sz="4" w:space="0"/>
              <w:right w:val="single" w:color="auto" w:sz="4" w:space="0"/>
            </w:tcBorders>
            <w:vAlign w:val="center"/>
          </w:tcPr>
          <w:p>
            <w:pPr>
              <w:widowControl/>
              <w:jc w:val="center"/>
              <w:rPr>
                <w:rFonts w:eastAsia="宋体"/>
                <w:kern w:val="0"/>
                <w:sz w:val="24"/>
              </w:rPr>
            </w:pPr>
            <w:r>
              <w:rPr>
                <w:rFonts w:hint="eastAsia"/>
                <w:kern w:val="0"/>
                <w:sz w:val="24"/>
              </w:rPr>
              <w:t>0</w:t>
            </w:r>
          </w:p>
        </w:tc>
      </w:tr>
      <w:tr>
        <w:tblPrEx>
          <w:tblCellMar>
            <w:top w:w="0" w:type="dxa"/>
            <w:left w:w="108" w:type="dxa"/>
            <w:bottom w:w="0" w:type="dxa"/>
            <w:right w:w="108" w:type="dxa"/>
          </w:tblCellMar>
        </w:tblPrEx>
        <w:trPr>
          <w:trHeight w:val="1073" w:hRule="atLeast"/>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“三公经费”控制率</w:t>
            </w:r>
          </w:p>
        </w:tc>
        <w:tc>
          <w:tcPr>
            <w:tcW w:w="416"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7</w:t>
            </w:r>
          </w:p>
        </w:tc>
        <w:tc>
          <w:tcPr>
            <w:tcW w:w="301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100%以下（含）计满分，每超出1%扣1分，扣完为止。</w:t>
            </w:r>
          </w:p>
        </w:tc>
        <w:tc>
          <w:tcPr>
            <w:tcW w:w="349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“三公经费”控制率-（“三公经费”实际支出数/“三公经费”预算安排数）×100%。</w:t>
            </w:r>
          </w:p>
        </w:tc>
        <w:tc>
          <w:tcPr>
            <w:tcW w:w="637"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7</w:t>
            </w:r>
          </w:p>
        </w:tc>
      </w:tr>
      <w:tr>
        <w:tblPrEx>
          <w:tblCellMar>
            <w:top w:w="0" w:type="dxa"/>
            <w:left w:w="108" w:type="dxa"/>
            <w:bottom w:w="0" w:type="dxa"/>
            <w:right w:w="108" w:type="dxa"/>
          </w:tblCellMar>
        </w:tblPrEx>
        <w:trPr>
          <w:trHeight w:val="918" w:hRule="atLeast"/>
          <w:jc w:val="center"/>
        </w:trPr>
        <w:tc>
          <w:tcPr>
            <w:tcW w:w="518"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政府采购执行率</w:t>
            </w:r>
          </w:p>
        </w:tc>
        <w:tc>
          <w:tcPr>
            <w:tcW w:w="416"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6</w:t>
            </w:r>
          </w:p>
        </w:tc>
        <w:tc>
          <w:tcPr>
            <w:tcW w:w="301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100%计满分，每超过（降低）5%扣2分。扣完为止。</w:t>
            </w:r>
          </w:p>
        </w:tc>
        <w:tc>
          <w:tcPr>
            <w:tcW w:w="349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政府采购执行率=（实际政府采购金额/政府采购预算数）×100%</w:t>
            </w:r>
          </w:p>
        </w:tc>
        <w:tc>
          <w:tcPr>
            <w:tcW w:w="637"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0</w:t>
            </w:r>
          </w:p>
        </w:tc>
      </w:tr>
      <w:tr>
        <w:tblPrEx>
          <w:tblCellMar>
            <w:top w:w="0" w:type="dxa"/>
            <w:left w:w="108" w:type="dxa"/>
            <w:bottom w:w="0" w:type="dxa"/>
            <w:right w:w="108" w:type="dxa"/>
          </w:tblCellMar>
        </w:tblPrEx>
        <w:trPr>
          <w:jc w:val="center"/>
        </w:trPr>
        <w:tc>
          <w:tcPr>
            <w:tcW w:w="518" w:type="dxa"/>
            <w:vMerge w:val="restart"/>
            <w:tcBorders>
              <w:top w:val="single" w:color="auto" w:sz="4" w:space="0"/>
              <w:left w:val="single" w:color="auto" w:sz="4" w:space="0"/>
              <w:bottom w:val="single" w:color="000000" w:sz="4" w:space="0"/>
              <w:right w:val="single" w:color="auto" w:sz="4" w:space="0"/>
            </w:tcBorders>
            <w:vAlign w:val="center"/>
          </w:tcPr>
          <w:p>
            <w:pPr>
              <w:jc w:val="left"/>
              <w:rPr>
                <w:rFonts w:eastAsia="仿宋_GB2312"/>
                <w:kern w:val="0"/>
                <w:sz w:val="20"/>
                <w:szCs w:val="20"/>
              </w:rPr>
            </w:pPr>
            <w:r>
              <w:rPr>
                <w:rFonts w:eastAsia="仿宋_GB2312"/>
                <w:kern w:val="0"/>
                <w:sz w:val="20"/>
                <w:szCs w:val="20"/>
              </w:rPr>
              <w:t>过                                                                                                                                       程</w:t>
            </w:r>
          </w:p>
        </w:tc>
        <w:tc>
          <w:tcPr>
            <w:tcW w:w="416" w:type="dxa"/>
            <w:vMerge w:val="restart"/>
            <w:tcBorders>
              <w:top w:val="single" w:color="auto" w:sz="4" w:space="0"/>
              <w:left w:val="single" w:color="auto" w:sz="4" w:space="0"/>
              <w:bottom w:val="single" w:color="000000" w:sz="4" w:space="0"/>
              <w:right w:val="single" w:color="auto" w:sz="4" w:space="0"/>
            </w:tcBorders>
            <w:vAlign w:val="center"/>
          </w:tcPr>
          <w:p>
            <w:pPr>
              <w:jc w:val="left"/>
              <w:rPr>
                <w:rFonts w:eastAsia="仿宋_GB2312"/>
                <w:kern w:val="0"/>
                <w:sz w:val="20"/>
                <w:szCs w:val="20"/>
              </w:rPr>
            </w:pPr>
          </w:p>
        </w:tc>
        <w:tc>
          <w:tcPr>
            <w:tcW w:w="677" w:type="dxa"/>
            <w:vMerge w:val="restart"/>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预算管理</w:t>
            </w: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管理制度健全性</w:t>
            </w:r>
          </w:p>
        </w:tc>
        <w:tc>
          <w:tcPr>
            <w:tcW w:w="416"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8</w:t>
            </w:r>
          </w:p>
        </w:tc>
        <w:tc>
          <w:tcPr>
            <w:tcW w:w="301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①有内部财务管理制度、会计核算制度等管理制度，2分；</w:t>
            </w:r>
            <w:r>
              <w:rPr>
                <w:rFonts w:eastAsia="仿宋_GB2312"/>
                <w:kern w:val="0"/>
                <w:sz w:val="20"/>
                <w:szCs w:val="20"/>
              </w:rPr>
              <w:br w:type="textWrapping"/>
            </w:r>
            <w:r>
              <w:rPr>
                <w:rFonts w:eastAsia="仿宋_GB2312"/>
                <w:kern w:val="0"/>
                <w:sz w:val="20"/>
                <w:szCs w:val="20"/>
              </w:rPr>
              <w:t>②有本部门厉行节约制度,2分；</w:t>
            </w:r>
            <w:r>
              <w:rPr>
                <w:rFonts w:eastAsia="仿宋_GB2312"/>
                <w:kern w:val="0"/>
                <w:sz w:val="20"/>
                <w:szCs w:val="20"/>
              </w:rPr>
              <w:br w:type="textWrapping"/>
            </w:r>
            <w:r>
              <w:rPr>
                <w:rFonts w:eastAsia="仿宋_GB2312"/>
                <w:kern w:val="0"/>
                <w:sz w:val="20"/>
                <w:szCs w:val="20"/>
              </w:rPr>
              <w:t>③相关管理制度合法、合规、完整，2分；④相关管理制度得到有效执行，2分。</w:t>
            </w:r>
          </w:p>
        </w:tc>
        <w:tc>
          <w:tcPr>
            <w:tcW w:w="349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8</w:t>
            </w:r>
          </w:p>
        </w:tc>
      </w:tr>
      <w:tr>
        <w:tblPrEx>
          <w:tblCellMar>
            <w:top w:w="0" w:type="dxa"/>
            <w:left w:w="108" w:type="dxa"/>
            <w:bottom w:w="0" w:type="dxa"/>
            <w:right w:w="108" w:type="dxa"/>
          </w:tblCellMar>
        </w:tblPrEx>
        <w:trPr>
          <w:trHeight w:val="3015" w:hRule="atLeast"/>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nil"/>
              <w:bottom w:val="single" w:color="auto"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资金使用合规性</w:t>
            </w:r>
          </w:p>
        </w:tc>
        <w:tc>
          <w:tcPr>
            <w:tcW w:w="416"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6</w:t>
            </w:r>
          </w:p>
        </w:tc>
        <w:tc>
          <w:tcPr>
            <w:tcW w:w="301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eastAsia="仿宋_GB2312"/>
                <w:kern w:val="0"/>
                <w:sz w:val="20"/>
                <w:szCs w:val="20"/>
              </w:rPr>
              <w:br w:type="textWrapping"/>
            </w:r>
            <w:r>
              <w:rPr>
                <w:rFonts w:eastAsia="仿宋_GB2312"/>
                <w:kern w:val="0"/>
                <w:sz w:val="20"/>
                <w:szCs w:val="20"/>
              </w:rPr>
              <w:t>以上情况每出现一例不符合要求的扣1分，扣完为止。</w:t>
            </w:r>
          </w:p>
        </w:tc>
        <w:tc>
          <w:tcPr>
            <w:tcW w:w="349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6</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nil"/>
              <w:bottom w:val="single" w:color="auto"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预决算信息公开性</w:t>
            </w:r>
          </w:p>
        </w:tc>
        <w:tc>
          <w:tcPr>
            <w:tcW w:w="416"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301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349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预决算信息是指与部门预算、执行、决算、监督、绩效等管理相关的信息。</w:t>
            </w:r>
          </w:p>
        </w:tc>
        <w:tc>
          <w:tcPr>
            <w:tcW w:w="637"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5</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产出及效率</w:t>
            </w:r>
          </w:p>
        </w:tc>
        <w:tc>
          <w:tcPr>
            <w:tcW w:w="416"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16"/>
                <w:szCs w:val="16"/>
              </w:rPr>
            </w:pPr>
            <w:r>
              <w:rPr>
                <w:rFonts w:eastAsia="仿宋_GB2312"/>
                <w:kern w:val="0"/>
                <w:sz w:val="18"/>
                <w:szCs w:val="18"/>
              </w:rPr>
              <w:t>30</w:t>
            </w:r>
          </w:p>
        </w:tc>
        <w:tc>
          <w:tcPr>
            <w:tcW w:w="677"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职责履行</w:t>
            </w:r>
          </w:p>
        </w:tc>
        <w:tc>
          <w:tcPr>
            <w:tcW w:w="416"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12</w:t>
            </w:r>
          </w:p>
        </w:tc>
        <w:tc>
          <w:tcPr>
            <w:tcW w:w="1014" w:type="dxa"/>
            <w:tcBorders>
              <w:top w:val="nil"/>
              <w:left w:val="nil"/>
              <w:bottom w:val="nil"/>
              <w:right w:val="single" w:color="auto" w:sz="4" w:space="0"/>
            </w:tcBorders>
            <w:vAlign w:val="center"/>
          </w:tcPr>
          <w:p>
            <w:pPr>
              <w:widowControl/>
              <w:jc w:val="left"/>
              <w:rPr>
                <w:rFonts w:eastAsia="仿宋_GB2312"/>
                <w:kern w:val="0"/>
                <w:sz w:val="20"/>
                <w:szCs w:val="20"/>
              </w:rPr>
            </w:pPr>
            <w:r>
              <w:rPr>
                <w:rFonts w:eastAsia="仿宋_GB2312"/>
                <w:kern w:val="0"/>
                <w:sz w:val="20"/>
                <w:szCs w:val="20"/>
              </w:rPr>
              <w:t>重点工作实际完成率</w:t>
            </w:r>
          </w:p>
        </w:tc>
        <w:tc>
          <w:tcPr>
            <w:tcW w:w="416"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12</w:t>
            </w:r>
          </w:p>
        </w:tc>
        <w:tc>
          <w:tcPr>
            <w:tcW w:w="301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根据绩效办201</w:t>
            </w:r>
            <w:r>
              <w:rPr>
                <w:rFonts w:hint="eastAsia" w:eastAsia="仿宋_GB2312"/>
                <w:kern w:val="0"/>
                <w:sz w:val="20"/>
                <w:szCs w:val="20"/>
              </w:rPr>
              <w:t>7</w:t>
            </w:r>
            <w:r>
              <w:rPr>
                <w:rFonts w:eastAsia="仿宋_GB2312"/>
                <w:kern w:val="0"/>
                <w:sz w:val="20"/>
                <w:szCs w:val="20"/>
              </w:rPr>
              <w:t>年对各部门为民办实事和部门重点工程与重点工作考核分数折算。</w:t>
            </w:r>
            <w:r>
              <w:rPr>
                <w:rFonts w:eastAsia="仿宋_GB2312"/>
                <w:kern w:val="0"/>
                <w:sz w:val="20"/>
                <w:szCs w:val="20"/>
              </w:rPr>
              <w:br w:type="textWrapping"/>
            </w:r>
            <w:r>
              <w:rPr>
                <w:rFonts w:eastAsia="仿宋_GB2312"/>
                <w:kern w:val="0"/>
                <w:sz w:val="20"/>
                <w:szCs w:val="20"/>
              </w:rPr>
              <w:t>该项得分=（绩效办对应部分考核得分/350）*8</w:t>
            </w:r>
          </w:p>
        </w:tc>
        <w:tc>
          <w:tcPr>
            <w:tcW w:w="349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jc w:val="center"/>
              <w:rPr>
                <w:rFonts w:eastAsia="宋体"/>
                <w:kern w:val="0"/>
                <w:sz w:val="24"/>
              </w:rPr>
            </w:pPr>
            <w:r>
              <w:rPr>
                <w:rFonts w:hint="eastAsia"/>
                <w:kern w:val="0"/>
                <w:sz w:val="24"/>
              </w:rPr>
              <w:t>12</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履职 效益</w:t>
            </w:r>
          </w:p>
        </w:tc>
        <w:tc>
          <w:tcPr>
            <w:tcW w:w="416"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eastAsia="仿宋_GB2312"/>
                <w:kern w:val="0"/>
                <w:sz w:val="18"/>
                <w:szCs w:val="18"/>
              </w:rPr>
              <w:t>10</w:t>
            </w:r>
          </w:p>
        </w:tc>
        <w:tc>
          <w:tcPr>
            <w:tcW w:w="1014"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18"/>
                <w:szCs w:val="18"/>
              </w:rPr>
              <w:t>经济效益</w:t>
            </w:r>
          </w:p>
        </w:tc>
        <w:tc>
          <w:tcPr>
            <w:tcW w:w="416" w:type="dxa"/>
            <w:vMerge w:val="restart"/>
            <w:tcBorders>
              <w:top w:val="nil"/>
              <w:left w:val="single" w:color="auto" w:sz="4" w:space="0"/>
              <w:bottom w:val="nil"/>
              <w:right w:val="single" w:color="auto" w:sz="4" w:space="0"/>
            </w:tcBorders>
            <w:vAlign w:val="center"/>
          </w:tcPr>
          <w:p>
            <w:pPr>
              <w:widowControl/>
              <w:jc w:val="center"/>
              <w:rPr>
                <w:rFonts w:eastAsia="仿宋_GB2312"/>
                <w:kern w:val="0"/>
                <w:sz w:val="20"/>
                <w:szCs w:val="20"/>
              </w:rPr>
            </w:pPr>
            <w:r>
              <w:rPr>
                <w:rFonts w:eastAsia="仿宋_GB2312"/>
                <w:kern w:val="0"/>
                <w:sz w:val="18"/>
                <w:szCs w:val="18"/>
              </w:rPr>
              <w:t>10</w:t>
            </w:r>
          </w:p>
        </w:tc>
        <w:tc>
          <w:tcPr>
            <w:tcW w:w="6506" w:type="dxa"/>
            <w:gridSpan w:val="2"/>
            <w:vMerge w:val="restart"/>
            <w:tcBorders>
              <w:top w:val="single" w:color="auto" w:sz="4" w:space="0"/>
              <w:left w:val="single" w:color="auto" w:sz="4" w:space="0"/>
              <w:bottom w:val="nil"/>
              <w:right w:val="single" w:color="000000" w:sz="4" w:space="0"/>
            </w:tcBorders>
            <w:vAlign w:val="center"/>
          </w:tcPr>
          <w:p>
            <w:pPr>
              <w:widowControl/>
              <w:jc w:val="left"/>
              <w:rPr>
                <w:rFonts w:eastAsia="仿宋_GB2312"/>
                <w:kern w:val="0"/>
                <w:sz w:val="20"/>
                <w:szCs w:val="20"/>
              </w:rPr>
            </w:pPr>
            <w:r>
              <w:rPr>
                <w:rFonts w:eastAsia="仿宋_GB2312"/>
                <w:kern w:val="0"/>
                <w:sz w:val="20"/>
                <w:szCs w:val="20"/>
              </w:rPr>
              <w:t>此两项指标为设置部门整体支出绩效评价指标时必须考虑的共性要素，可根据部门实际情况有选择的进行设置，并将其细化为相应的个性化指标。</w:t>
            </w:r>
          </w:p>
        </w:tc>
        <w:tc>
          <w:tcPr>
            <w:tcW w:w="637" w:type="dxa"/>
            <w:tcBorders>
              <w:top w:val="nil"/>
              <w:left w:val="nil"/>
              <w:bottom w:val="nil"/>
              <w:right w:val="single" w:color="auto" w:sz="4" w:space="0"/>
            </w:tcBorders>
            <w:vAlign w:val="center"/>
          </w:tcPr>
          <w:p>
            <w:pPr>
              <w:widowControl/>
              <w:jc w:val="center"/>
              <w:rPr>
                <w:kern w:val="0"/>
                <w:sz w:val="24"/>
              </w:rPr>
            </w:pPr>
          </w:p>
        </w:tc>
      </w:tr>
      <w:tr>
        <w:tblPrEx>
          <w:tblCellMar>
            <w:top w:w="0" w:type="dxa"/>
            <w:left w:w="108" w:type="dxa"/>
            <w:bottom w:w="0" w:type="dxa"/>
            <w:right w:w="108" w:type="dxa"/>
          </w:tblCellMar>
        </w:tblPrEx>
        <w:trPr>
          <w:trHeight w:val="529" w:hRule="atLeast"/>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18"/>
                <w:szCs w:val="18"/>
              </w:rPr>
              <w:t>社会效益</w:t>
            </w:r>
          </w:p>
        </w:tc>
        <w:tc>
          <w:tcPr>
            <w:tcW w:w="416" w:type="dxa"/>
            <w:vMerge w:val="continue"/>
            <w:tcBorders>
              <w:top w:val="nil"/>
              <w:left w:val="single" w:color="auto" w:sz="4" w:space="0"/>
              <w:bottom w:val="nil"/>
              <w:right w:val="single" w:color="auto" w:sz="4" w:space="0"/>
            </w:tcBorders>
            <w:vAlign w:val="center"/>
          </w:tcPr>
          <w:p>
            <w:pPr>
              <w:widowControl/>
              <w:jc w:val="left"/>
              <w:rPr>
                <w:rFonts w:eastAsia="仿宋_GB2312"/>
                <w:kern w:val="0"/>
                <w:sz w:val="20"/>
                <w:szCs w:val="20"/>
              </w:rPr>
            </w:pPr>
          </w:p>
        </w:tc>
        <w:tc>
          <w:tcPr>
            <w:tcW w:w="6506" w:type="dxa"/>
            <w:gridSpan w:val="2"/>
            <w:vMerge w:val="continue"/>
            <w:tcBorders>
              <w:top w:val="single" w:color="auto" w:sz="4" w:space="0"/>
              <w:left w:val="single" w:color="auto" w:sz="4" w:space="0"/>
              <w:bottom w:val="nil"/>
              <w:right w:val="single" w:color="000000" w:sz="4" w:space="0"/>
            </w:tcBorders>
            <w:vAlign w:val="center"/>
          </w:tcPr>
          <w:p>
            <w:pPr>
              <w:widowControl/>
              <w:jc w:val="left"/>
              <w:rPr>
                <w:rFonts w:eastAsia="仿宋_GB2312"/>
                <w:kern w:val="0"/>
                <w:sz w:val="20"/>
                <w:szCs w:val="20"/>
              </w:rPr>
            </w:pPr>
          </w:p>
        </w:tc>
        <w:tc>
          <w:tcPr>
            <w:tcW w:w="637" w:type="dxa"/>
            <w:tcBorders>
              <w:top w:val="nil"/>
              <w:left w:val="nil"/>
              <w:bottom w:val="nil"/>
              <w:right w:val="single" w:color="auto" w:sz="4" w:space="0"/>
            </w:tcBorders>
            <w:vAlign w:val="center"/>
          </w:tcPr>
          <w:p>
            <w:pPr>
              <w:widowControl/>
              <w:jc w:val="center"/>
              <w:rPr>
                <w:kern w:val="0"/>
                <w:sz w:val="24"/>
              </w:rPr>
            </w:pPr>
            <w:r>
              <w:rPr>
                <w:rFonts w:hint="eastAsia"/>
                <w:kern w:val="0"/>
                <w:sz w:val="24"/>
              </w:rPr>
              <w:t>10</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18"/>
                <w:szCs w:val="18"/>
              </w:rPr>
              <w:t>8</w:t>
            </w: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行政效能</w:t>
            </w:r>
          </w:p>
        </w:tc>
        <w:tc>
          <w:tcPr>
            <w:tcW w:w="416"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4</w:t>
            </w:r>
          </w:p>
        </w:tc>
        <w:tc>
          <w:tcPr>
            <w:tcW w:w="3016" w:type="dxa"/>
            <w:tcBorders>
              <w:top w:val="single" w:color="auto" w:sz="4" w:space="0"/>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促进部门改进文风会风，加强经费及资产管理，推动网上办事，提高行政效率，降低行政成本效果较好的计6分；一般3分；无效果或者效果不明显0分。</w:t>
            </w:r>
          </w:p>
        </w:tc>
        <w:tc>
          <w:tcPr>
            <w:tcW w:w="3490" w:type="dxa"/>
            <w:tcBorders>
              <w:top w:val="single" w:color="auto" w:sz="4" w:space="0"/>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根据部门自评材料评定。</w:t>
            </w:r>
          </w:p>
        </w:tc>
        <w:tc>
          <w:tcPr>
            <w:tcW w:w="637" w:type="dxa"/>
            <w:tcBorders>
              <w:top w:val="single" w:color="auto" w:sz="4" w:space="0"/>
              <w:left w:val="nil"/>
              <w:bottom w:val="single" w:color="auto" w:sz="4" w:space="0"/>
              <w:right w:val="single" w:color="auto" w:sz="4" w:space="0"/>
            </w:tcBorders>
            <w:vAlign w:val="center"/>
          </w:tcPr>
          <w:p>
            <w:pPr>
              <w:widowControl/>
              <w:jc w:val="center"/>
              <w:rPr>
                <w:rFonts w:eastAsia="宋体"/>
                <w:kern w:val="0"/>
                <w:sz w:val="24"/>
              </w:rPr>
            </w:pPr>
            <w:r>
              <w:rPr>
                <w:rFonts w:hint="eastAsia"/>
                <w:kern w:val="0"/>
                <w:sz w:val="24"/>
              </w:rPr>
              <w:t>4</w:t>
            </w:r>
          </w:p>
        </w:tc>
      </w:tr>
      <w:tr>
        <w:tblPrEx>
          <w:tblCellMar>
            <w:top w:w="0" w:type="dxa"/>
            <w:left w:w="108" w:type="dxa"/>
            <w:bottom w:w="0" w:type="dxa"/>
            <w:right w:w="108" w:type="dxa"/>
          </w:tblCellMar>
        </w:tblPrEx>
        <w:trPr>
          <w:trHeight w:val="691" w:hRule="atLeast"/>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社会公众或服务对象满意度</w:t>
            </w:r>
          </w:p>
        </w:tc>
        <w:tc>
          <w:tcPr>
            <w:tcW w:w="416"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4</w:t>
            </w:r>
          </w:p>
        </w:tc>
        <w:tc>
          <w:tcPr>
            <w:tcW w:w="301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90%（含）以上计6分；</w:t>
            </w:r>
            <w:r>
              <w:rPr>
                <w:rFonts w:eastAsia="仿宋_GB2312"/>
                <w:kern w:val="0"/>
                <w:sz w:val="20"/>
                <w:szCs w:val="20"/>
              </w:rPr>
              <w:br w:type="textWrapping"/>
            </w:r>
            <w:r>
              <w:rPr>
                <w:rFonts w:eastAsia="仿宋_GB2312"/>
                <w:kern w:val="0"/>
                <w:sz w:val="20"/>
                <w:szCs w:val="20"/>
              </w:rPr>
              <w:t>80%（含）-90%，计4分；</w:t>
            </w:r>
            <w:r>
              <w:rPr>
                <w:rFonts w:eastAsia="仿宋_GB2312"/>
                <w:kern w:val="0"/>
                <w:sz w:val="20"/>
                <w:szCs w:val="20"/>
              </w:rPr>
              <w:br w:type="textWrapping"/>
            </w:r>
            <w:r>
              <w:rPr>
                <w:rFonts w:eastAsia="仿宋_GB2312"/>
                <w:kern w:val="0"/>
                <w:sz w:val="20"/>
                <w:szCs w:val="20"/>
              </w:rPr>
              <w:t>70%（含）-80%，计2分；</w:t>
            </w:r>
            <w:r>
              <w:rPr>
                <w:rFonts w:eastAsia="仿宋_GB2312"/>
                <w:kern w:val="0"/>
                <w:sz w:val="20"/>
                <w:szCs w:val="20"/>
              </w:rPr>
              <w:br w:type="textWrapping"/>
            </w:r>
            <w:r>
              <w:rPr>
                <w:rFonts w:eastAsia="仿宋_GB2312"/>
                <w:kern w:val="0"/>
                <w:sz w:val="20"/>
                <w:szCs w:val="20"/>
              </w:rPr>
              <w:t>低于70%计0分。</w:t>
            </w:r>
          </w:p>
        </w:tc>
        <w:tc>
          <w:tcPr>
            <w:tcW w:w="3490"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社会公众或服务对象是指部门（单位）履行职责而影响到的部门、群体或个人，一般采取社会调查的方式。</w:t>
            </w:r>
          </w:p>
        </w:tc>
        <w:tc>
          <w:tcPr>
            <w:tcW w:w="637" w:type="dxa"/>
            <w:tcBorders>
              <w:top w:val="nil"/>
              <w:left w:val="nil"/>
              <w:bottom w:val="single" w:color="auto" w:sz="4" w:space="0"/>
              <w:right w:val="single" w:color="auto" w:sz="4" w:space="0"/>
            </w:tcBorders>
            <w:vAlign w:val="center"/>
          </w:tcPr>
          <w:p>
            <w:pPr>
              <w:widowControl/>
              <w:jc w:val="center"/>
              <w:rPr>
                <w:rFonts w:eastAsia="宋体"/>
                <w:kern w:val="0"/>
                <w:sz w:val="24"/>
              </w:rPr>
            </w:pPr>
            <w:r>
              <w:rPr>
                <w:rFonts w:hint="eastAsia"/>
                <w:kern w:val="0"/>
                <w:sz w:val="24"/>
              </w:rPr>
              <w:t>4</w:t>
            </w:r>
          </w:p>
        </w:tc>
      </w:tr>
    </w:tbl>
    <w:p>
      <w:pPr>
        <w:rPr>
          <w:rFonts w:ascii="宋体" w:hAnsi="宋体" w:cs="宋体"/>
          <w:sz w:val="28"/>
          <w:szCs w:val="28"/>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spacing w:line="1200" w:lineRule="exact"/>
        <w:rPr>
          <w:rFonts w:ascii="黑体" w:hAnsi="黑体" w:eastAsia="黑体" w:cs="黑体"/>
          <w:b/>
          <w:color w:val="000000"/>
          <w:kern w:val="0"/>
          <w:sz w:val="90"/>
          <w:szCs w:val="90"/>
        </w:rPr>
      </w:pPr>
    </w:p>
    <w:p>
      <w:pPr>
        <w:spacing w:line="1200" w:lineRule="exact"/>
        <w:rPr>
          <w:rFonts w:ascii="黑体" w:hAnsi="黑体" w:eastAsia="黑体" w:cs="黑体"/>
          <w:b/>
          <w:color w:val="000000"/>
          <w:kern w:val="0"/>
          <w:sz w:val="90"/>
          <w:szCs w:val="90"/>
        </w:rPr>
      </w:pPr>
    </w:p>
    <w:p>
      <w:pPr>
        <w:spacing w:line="1200" w:lineRule="exact"/>
        <w:jc w:val="center"/>
        <w:rPr>
          <w:rFonts w:ascii="黑体" w:hAnsi="黑体" w:eastAsia="黑体" w:cs="黑体"/>
          <w:b/>
          <w:color w:val="000000"/>
          <w:kern w:val="0"/>
          <w:sz w:val="90"/>
          <w:szCs w:val="90"/>
        </w:rPr>
      </w:pPr>
    </w:p>
    <w:p>
      <w:pPr>
        <w:spacing w:line="1200" w:lineRule="exact"/>
        <w:jc w:val="center"/>
        <w:rPr>
          <w:rFonts w:ascii="黑体" w:hAnsi="黑体" w:eastAsia="黑体" w:cs="黑体"/>
          <w:b/>
          <w:color w:val="000000"/>
          <w:kern w:val="0"/>
          <w:sz w:val="90"/>
          <w:szCs w:val="90"/>
        </w:rPr>
      </w:pPr>
    </w:p>
    <w:p>
      <w:pPr>
        <w:spacing w:line="1200" w:lineRule="exact"/>
        <w:jc w:val="center"/>
        <w:outlineLvl w:val="0"/>
        <w:rPr>
          <w:rFonts w:ascii="黑体" w:hAnsi="黑体" w:eastAsia="黑体" w:cs="黑体"/>
          <w:bCs/>
          <w:color w:val="000000"/>
          <w:kern w:val="0"/>
          <w:sz w:val="84"/>
          <w:szCs w:val="84"/>
        </w:rPr>
      </w:pPr>
      <w:r>
        <w:rPr>
          <w:rFonts w:hint="eastAsia" w:ascii="黑体" w:hAnsi="黑体" w:eastAsia="黑体" w:cs="黑体"/>
          <w:bCs/>
          <w:color w:val="000000"/>
          <w:kern w:val="0"/>
          <w:sz w:val="84"/>
          <w:szCs w:val="84"/>
        </w:rPr>
        <w:t>第六部分</w:t>
      </w:r>
    </w:p>
    <w:p>
      <w:pPr>
        <w:spacing w:line="1200" w:lineRule="exact"/>
        <w:jc w:val="center"/>
        <w:rPr>
          <w:rFonts w:ascii="黑体" w:hAnsi="黑体" w:eastAsia="黑体" w:cs="黑体"/>
          <w:bCs/>
          <w:color w:val="000000"/>
          <w:kern w:val="0"/>
          <w:sz w:val="84"/>
          <w:szCs w:val="84"/>
        </w:rPr>
      </w:pPr>
    </w:p>
    <w:p>
      <w:pPr>
        <w:spacing w:line="1200" w:lineRule="exact"/>
        <w:jc w:val="center"/>
        <w:rPr>
          <w:rFonts w:ascii="黑体" w:hAnsi="黑体" w:eastAsia="黑体" w:cs="黑体"/>
          <w:bCs/>
          <w:color w:val="000000"/>
          <w:kern w:val="0"/>
          <w:sz w:val="84"/>
          <w:szCs w:val="84"/>
        </w:rPr>
      </w:pPr>
      <w:r>
        <w:rPr>
          <w:rFonts w:hint="eastAsia" w:ascii="黑体" w:hAnsi="黑体" w:eastAsia="黑体" w:cs="黑体"/>
          <w:bCs/>
          <w:color w:val="000000"/>
          <w:kern w:val="0"/>
          <w:sz w:val="84"/>
          <w:szCs w:val="84"/>
        </w:rPr>
        <w:t>2019年度部门项目支出绩效评价报告</w:t>
      </w: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jc w:val="left"/>
        <w:rPr>
          <w:rFonts w:cs="黑体" w:asciiTheme="minorEastAsia" w:hAnsiTheme="minorEastAsia"/>
          <w:color w:val="000000"/>
          <w:kern w:val="0"/>
          <w:sz w:val="32"/>
          <w:szCs w:val="32"/>
        </w:rPr>
      </w:pPr>
    </w:p>
    <w:p>
      <w:pPr>
        <w:jc w:val="left"/>
        <w:rPr>
          <w:rFonts w:cs="黑体" w:asciiTheme="minorEastAsia" w:hAnsiTheme="minorEastAsia"/>
          <w:color w:val="000000"/>
          <w:kern w:val="0"/>
          <w:sz w:val="32"/>
          <w:szCs w:val="32"/>
        </w:rPr>
      </w:pPr>
    </w:p>
    <w:p>
      <w:pPr>
        <w:jc w:val="center"/>
        <w:rPr>
          <w:rFonts w:ascii="黑体" w:hAnsi="黑体" w:eastAsia="黑体" w:cs="黑体"/>
          <w:b/>
          <w:bCs/>
          <w:sz w:val="44"/>
          <w:szCs w:val="44"/>
        </w:rPr>
      </w:pPr>
      <w:r>
        <w:rPr>
          <w:rFonts w:hint="eastAsia" w:ascii="黑体" w:hAnsi="黑体" w:eastAsia="黑体" w:cs="黑体"/>
          <w:b/>
          <w:bCs/>
          <w:sz w:val="44"/>
          <w:szCs w:val="44"/>
        </w:rPr>
        <w:t>永州市艾滋病梅毒乙肝母婴阻断管理项目</w:t>
      </w:r>
    </w:p>
    <w:p>
      <w:pPr>
        <w:jc w:val="center"/>
        <w:rPr>
          <w:rFonts w:ascii="黑体" w:hAnsi="黑体" w:eastAsia="黑体" w:cs="黑体"/>
          <w:b/>
          <w:bCs/>
          <w:sz w:val="44"/>
          <w:szCs w:val="44"/>
        </w:rPr>
      </w:pPr>
      <w:r>
        <w:rPr>
          <w:rFonts w:hint="eastAsia" w:ascii="黑体" w:hAnsi="黑体" w:eastAsia="黑体" w:cs="黑体"/>
          <w:b/>
          <w:bCs/>
          <w:sz w:val="44"/>
          <w:szCs w:val="44"/>
        </w:rPr>
        <w:t>2019年度绩效自评报告</w:t>
      </w:r>
    </w:p>
    <w:p>
      <w:pPr>
        <w:jc w:val="center"/>
        <w:rPr>
          <w:rFonts w:ascii="宋体" w:hAnsi="宋体" w:eastAsia="宋体" w:cs="宋体"/>
          <w:b/>
          <w:bCs/>
          <w:sz w:val="32"/>
          <w:szCs w:val="32"/>
        </w:rPr>
      </w:pPr>
    </w:p>
    <w:p>
      <w:pPr>
        <w:widowControl/>
        <w:rPr>
          <w:rFonts w:ascii="黑体" w:hAnsi="黑体" w:eastAsia="黑体" w:cs="黑体"/>
          <w:b/>
          <w:kern w:val="0"/>
          <w:sz w:val="32"/>
          <w:szCs w:val="32"/>
        </w:rPr>
      </w:pPr>
      <w:r>
        <w:rPr>
          <w:rFonts w:hint="eastAsia" w:ascii="黑体" w:hAnsi="黑体" w:eastAsia="黑体" w:cs="黑体"/>
          <w:b/>
          <w:kern w:val="0"/>
          <w:sz w:val="32"/>
          <w:szCs w:val="32"/>
        </w:rPr>
        <w:t>一、基本情况(项目概况及项目绩效目标）</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根据《湖南省卫生计生委关于印发湖南省预防艾滋病、梅毒和乙肝母婴传播工作实施方案（2017年版）的通知》湘卫妇幼发【2017】4号及《湖南省卫生计生委妇幼健康处关于进一步落实预防艾滋病、梅毒和乙肝母婴传播工作措施的通知》湘卫妇幼处便函〔2018〕30 号文件规定，项目管理工作目标为孕产妇艾滋病、梅毒和乙肝检测率达95%以上，孕早中期检测率达90%以上。艾滋病感染孕产妇抗艾滋病毒用药率达95%以上，所生婴儿抗艾滋病毒用药率达95%以上。梅毒感染孕产妇梅毒治疗率达95%以上，规范治疗率达80%以上，所生儿童预防性治疗率达95%以上。乙肝感染孕产妇所生新生儿乙肝免疫球蛋白注射率达95%以上。</w:t>
      </w:r>
    </w:p>
    <w:p>
      <w:pPr>
        <w:widowControl/>
        <w:rPr>
          <w:rFonts w:ascii="黑体" w:hAnsi="黑体" w:eastAsia="黑体" w:cs="黑体"/>
          <w:b/>
          <w:kern w:val="0"/>
          <w:sz w:val="32"/>
          <w:szCs w:val="32"/>
        </w:rPr>
      </w:pPr>
      <w:r>
        <w:rPr>
          <w:rFonts w:hint="eastAsia" w:ascii="黑体" w:hAnsi="黑体" w:eastAsia="黑体" w:cs="黑体"/>
          <w:b/>
          <w:kern w:val="0"/>
          <w:sz w:val="32"/>
          <w:szCs w:val="32"/>
        </w:rPr>
        <w:t>二、综合评价结论</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2019年艾滋病梅毒乙肝母婴阻断管理专项资金管理完成情况基本达到了预期目标，项目全部纳入政府管理，符合国家财务管理制度等相关规定，项目业务管理符合预期制定的目标，自评得分100分。</w:t>
      </w:r>
    </w:p>
    <w:p>
      <w:pPr>
        <w:widowControl/>
        <w:rPr>
          <w:rFonts w:ascii="黑体" w:hAnsi="黑体" w:eastAsia="黑体" w:cs="黑体"/>
          <w:b/>
          <w:kern w:val="0"/>
          <w:sz w:val="32"/>
          <w:szCs w:val="32"/>
        </w:rPr>
      </w:pPr>
      <w:r>
        <w:rPr>
          <w:rFonts w:hint="eastAsia" w:ascii="黑体" w:hAnsi="黑体" w:eastAsia="黑体" w:cs="黑体"/>
          <w:b/>
          <w:kern w:val="0"/>
          <w:sz w:val="32"/>
          <w:szCs w:val="32"/>
        </w:rPr>
        <w:t>三、项目评价内容及完成情况</w:t>
      </w:r>
    </w:p>
    <w:p>
      <w:pPr>
        <w:widowControl/>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（一）专项资金绩效自评</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1、专项资金立项政策依据</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湖南省卫生计生委关于印发湖南省预防艾滋病、梅毒和乙肝母婴传播工作实施方案（2017年版）的通知》湘卫妇幼发【2017】4号之附件9《预防艾滋病、梅毒和乙肝母婴传播工作资金、物资管理规定》及《湖南省卫生计生委妇幼健康处关于进一步落实预防艾滋病、梅毒和乙肝母婴传播工作措施的通知》湘卫妇幼处便函〔2018〕30 号文件要求，为孕产妇及所生儿童提供预防艾滋病、梅毒和乙肝母婴传播综合干预服务，最大程度地减少母婴传播，达到消除母婴传播国际目标，降低艾滋病、梅毒和乙肝对妇女儿童的影响，进一步提高妇女儿童生活质量和健康水平。</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2、专项资金到位情况</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2019年艾滋病梅毒乙肝母婴阻断管理专项预算安排经费共38.04万元，截止2019年12月31日实际到位38.04万元，其中：中央资金19.98万元、省拨资金9.0万元、其他资金（县区保健院拨付艾梅乙咨询检测费）9.06万元。另上年结转经费0.56万元，共38.6万元。资金到位率100%。</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3、专项资金执行情况管理情况</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2019年艾滋病梅毒乙肝母婴阻断管理专项资金使用33.73万元，用于艾滋病梅毒乙肝母婴阻断项目检测、培训、会议、宣传、督导、阳性患儿奶粉及追踪随访补助等。遵照预算规定的范围、标准和程序，严格实行专款专用，资金使用率87.38%。</w:t>
      </w:r>
    </w:p>
    <w:p>
      <w:pPr>
        <w:ind w:firstLine="640" w:firstLineChars="200"/>
        <w:outlineLvl w:val="1"/>
        <w:rPr>
          <w:rFonts w:ascii="宋体" w:hAnsi="宋体" w:eastAsia="宋体" w:cs="宋体"/>
          <w:sz w:val="32"/>
          <w:szCs w:val="32"/>
        </w:rPr>
      </w:pPr>
      <w:r>
        <w:rPr>
          <w:rFonts w:hint="eastAsia" w:ascii="黑体" w:hAnsi="黑体" w:eastAsia="黑体" w:cs="黑体"/>
          <w:bCs/>
          <w:kern w:val="0"/>
          <w:sz w:val="32"/>
          <w:szCs w:val="32"/>
        </w:rPr>
        <w:t>（二）专项绩效指标完成情况</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1、产出指标完成情况</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孕产妇艾滋病、梅毒和乙肝孕期检测率达98.07%，孕早中期检测率达97.66%。</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艾滋病感染孕产妇抗艾滋病毒用药率为100%，所生婴儿抗艾滋病毒用药率达100%。</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梅毒感染孕产妇梅毒治疗率达98.97%，规范治疗率为82.47%，所生儿童预防性治疗率为100%。</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2、效益指标完成情况</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本年度按照项目管理的要求实施，进一步减少了艾滋病、梅毒和乙肝母婴传播，先天性艾滋病、梅毒和乙肝患儿出生率逐年下降。</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3、满意度指标完成情况</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本年度项目实施以来，减轻了患者的经济负担，促进了家庭幸福，维持了社会的稳定。</w:t>
      </w:r>
    </w:p>
    <w:p>
      <w:pPr>
        <w:spacing w:line="540" w:lineRule="exact"/>
        <w:outlineLvl w:val="0"/>
        <w:rPr>
          <w:rFonts w:ascii="黑体" w:hAnsi="黑体" w:eastAsia="黑体" w:cs="黑体"/>
          <w:b/>
          <w:bCs/>
          <w:sz w:val="32"/>
          <w:szCs w:val="32"/>
        </w:rPr>
      </w:pPr>
      <w:r>
        <w:rPr>
          <w:rFonts w:hint="eastAsia" w:ascii="黑体" w:hAnsi="黑体" w:eastAsia="黑体" w:cs="黑体"/>
          <w:b/>
          <w:bCs/>
          <w:sz w:val="32"/>
          <w:szCs w:val="32"/>
        </w:rPr>
        <w:t>四、存在的问题和建议</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1、项目宣传覆盖面不广，群众知晓率不高，主动参与意识不足。</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2、大部分县区的乡镇卫生院不能进行艾梅乙筛查，也未设立采血点，存在漏筛风险。</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3、与疾控中心的信息交换不到位，未定期对既往确诊的感染者进行妊娠排查，部分既往感染的孕产妇未能及时发现并追踪管理。</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4、培训不到位：特别是医疗机构内部培训，培训效果差，医务人员对项目的掌握不到位，特别是产科以外的医务人员。</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5、进一步加强艾滋病患者规范管理，提高感染者用药率力争达到100%。</w:t>
      </w:r>
    </w:p>
    <w:p>
      <w:pPr>
        <w:widowControl/>
        <w:ind w:firstLine="640" w:firstLineChars="200"/>
        <w:rPr>
          <w:rFonts w:ascii="仿宋" w:hAnsi="仿宋" w:eastAsia="仿宋" w:cs="仿宋"/>
          <w:bCs/>
          <w:kern w:val="0"/>
          <w:sz w:val="32"/>
          <w:szCs w:val="32"/>
        </w:rPr>
      </w:pP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附：永州市艾滋病梅毒乙肝母婴阻断管理项目资金绩效评价表</w:t>
      </w:r>
    </w:p>
    <w:p>
      <w:pPr>
        <w:ind w:firstLine="560" w:firstLineChars="200"/>
        <w:rPr>
          <w:rFonts w:ascii="宋体" w:hAnsi="宋体" w:cs="宋体"/>
          <w:sz w:val="28"/>
          <w:szCs w:val="28"/>
        </w:rPr>
      </w:pPr>
    </w:p>
    <w:p>
      <w:pPr>
        <w:ind w:firstLine="560" w:firstLineChars="200"/>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hint="eastAsia" w:ascii="宋体" w:hAnsi="宋体" w:cs="宋体"/>
          <w:sz w:val="28"/>
          <w:szCs w:val="28"/>
        </w:rPr>
      </w:pPr>
    </w:p>
    <w:p>
      <w:pPr>
        <w:rPr>
          <w:rFonts w:ascii="宋体" w:hAnsi="宋体" w:cs="宋体"/>
          <w:sz w:val="28"/>
          <w:szCs w:val="28"/>
        </w:rPr>
      </w:pPr>
    </w:p>
    <w:p>
      <w:pPr>
        <w:spacing w:line="560" w:lineRule="exact"/>
        <w:jc w:val="left"/>
        <w:rPr>
          <w:rFonts w:asciiTheme="minorEastAsia" w:hAnsiTheme="minorEastAsia" w:cstheme="minorEastAsia"/>
          <w:b/>
          <w:bCs/>
          <w:color w:val="000000"/>
          <w:kern w:val="0"/>
          <w:sz w:val="36"/>
          <w:szCs w:val="36"/>
        </w:rPr>
      </w:pPr>
      <w:r>
        <w:rPr>
          <w:rFonts w:hint="eastAsia" w:asciiTheme="minorEastAsia" w:hAnsiTheme="minorEastAsia" w:cstheme="minorEastAsia"/>
          <w:b/>
          <w:bCs/>
          <w:color w:val="000000"/>
          <w:kern w:val="0"/>
          <w:sz w:val="36"/>
          <w:szCs w:val="36"/>
        </w:rPr>
        <w:t>附件：</w:t>
      </w:r>
    </w:p>
    <w:p>
      <w:pPr>
        <w:spacing w:line="560" w:lineRule="exact"/>
        <w:jc w:val="center"/>
        <w:rPr>
          <w:rFonts w:asciiTheme="minorEastAsia" w:hAnsiTheme="minorEastAsia" w:cstheme="minorEastAsia"/>
          <w:b/>
          <w:bCs/>
          <w:color w:val="000000"/>
          <w:kern w:val="0"/>
          <w:sz w:val="36"/>
          <w:szCs w:val="36"/>
        </w:rPr>
      </w:pPr>
      <w:r>
        <w:rPr>
          <w:rFonts w:hint="eastAsia" w:asciiTheme="minorEastAsia" w:hAnsiTheme="minorEastAsia" w:cstheme="minorEastAsia"/>
          <w:b/>
          <w:bCs/>
          <w:color w:val="000000"/>
          <w:kern w:val="0"/>
          <w:sz w:val="36"/>
          <w:szCs w:val="36"/>
        </w:rPr>
        <w:t>市级财政专项（项目）资金绩效评价表</w:t>
      </w:r>
    </w:p>
    <w:p>
      <w:pPr>
        <w:widowControl/>
        <w:tabs>
          <w:tab w:val="left" w:pos="833"/>
          <w:tab w:val="left" w:pos="1533"/>
          <w:tab w:val="left" w:pos="2533"/>
          <w:tab w:val="left" w:pos="4833"/>
        </w:tabs>
        <w:ind w:left="93"/>
        <w:jc w:val="left"/>
        <w:rPr>
          <w:kern w:val="0"/>
          <w:sz w:val="24"/>
        </w:rPr>
      </w:pPr>
    </w:p>
    <w:tbl>
      <w:tblPr>
        <w:tblStyle w:val="6"/>
        <w:tblW w:w="0" w:type="auto"/>
        <w:jc w:val="center"/>
        <w:tblLayout w:type="fixed"/>
        <w:tblCellMar>
          <w:top w:w="0" w:type="dxa"/>
          <w:left w:w="108" w:type="dxa"/>
          <w:bottom w:w="0" w:type="dxa"/>
          <w:right w:w="108" w:type="dxa"/>
        </w:tblCellMar>
      </w:tblPr>
      <w:tblGrid>
        <w:gridCol w:w="656"/>
        <w:gridCol w:w="710"/>
        <w:gridCol w:w="1275"/>
        <w:gridCol w:w="3080"/>
        <w:gridCol w:w="4291"/>
        <w:gridCol w:w="596"/>
      </w:tblGrid>
      <w:tr>
        <w:tblPrEx>
          <w:tblCellMar>
            <w:top w:w="0" w:type="dxa"/>
            <w:left w:w="108" w:type="dxa"/>
            <w:bottom w:w="0" w:type="dxa"/>
            <w:right w:w="108" w:type="dxa"/>
          </w:tblCellMar>
        </w:tblPrEx>
        <w:trPr>
          <w:tblHeader/>
          <w:jc w:val="center"/>
        </w:trPr>
        <w:tc>
          <w:tcPr>
            <w:tcW w:w="656" w:type="dxa"/>
            <w:tcBorders>
              <w:top w:val="single" w:color="auto" w:sz="4" w:space="0"/>
              <w:left w:val="single" w:color="auto" w:sz="4" w:space="0"/>
              <w:bottom w:val="nil"/>
              <w:right w:val="single" w:color="auto" w:sz="4" w:space="0"/>
            </w:tcBorders>
            <w:noWrap/>
            <w:vAlign w:val="center"/>
          </w:tcPr>
          <w:p>
            <w:pPr>
              <w:widowControl/>
              <w:jc w:val="center"/>
              <w:rPr>
                <w:rFonts w:eastAsia="仿宋_GB2312"/>
                <w:b/>
                <w:bCs/>
                <w:kern w:val="0"/>
                <w:sz w:val="20"/>
                <w:szCs w:val="20"/>
              </w:rPr>
            </w:pPr>
            <w:r>
              <w:rPr>
                <w:rFonts w:eastAsia="仿宋_GB2312"/>
                <w:b/>
                <w:bCs/>
                <w:kern w:val="0"/>
                <w:sz w:val="20"/>
                <w:szCs w:val="20"/>
              </w:rPr>
              <w:t>一级</w:t>
            </w:r>
          </w:p>
        </w:tc>
        <w:tc>
          <w:tcPr>
            <w:tcW w:w="710" w:type="dxa"/>
            <w:tcBorders>
              <w:top w:val="single" w:color="auto" w:sz="4" w:space="0"/>
              <w:left w:val="nil"/>
              <w:bottom w:val="nil"/>
              <w:right w:val="single" w:color="auto" w:sz="4" w:space="0"/>
            </w:tcBorders>
            <w:noWrap/>
            <w:vAlign w:val="center"/>
          </w:tcPr>
          <w:p>
            <w:pPr>
              <w:widowControl/>
              <w:jc w:val="center"/>
              <w:rPr>
                <w:rFonts w:eastAsia="仿宋_GB2312"/>
                <w:b/>
                <w:bCs/>
                <w:kern w:val="0"/>
                <w:sz w:val="20"/>
                <w:szCs w:val="20"/>
              </w:rPr>
            </w:pPr>
            <w:r>
              <w:rPr>
                <w:rFonts w:eastAsia="仿宋_GB2312"/>
                <w:b/>
                <w:bCs/>
                <w:kern w:val="0"/>
                <w:sz w:val="20"/>
                <w:szCs w:val="20"/>
              </w:rPr>
              <w:t>二级</w:t>
            </w:r>
          </w:p>
        </w:tc>
        <w:tc>
          <w:tcPr>
            <w:tcW w:w="1275" w:type="dxa"/>
            <w:vMerge w:val="restart"/>
            <w:tcBorders>
              <w:top w:val="single" w:color="auto" w:sz="4" w:space="0"/>
              <w:left w:val="single" w:color="auto" w:sz="4" w:space="0"/>
              <w:bottom w:val="single" w:color="000000" w:sz="4" w:space="0"/>
              <w:right w:val="single" w:color="auto" w:sz="4" w:space="0"/>
            </w:tcBorders>
            <w:noWrap/>
            <w:vAlign w:val="center"/>
          </w:tcPr>
          <w:p>
            <w:pPr>
              <w:widowControl/>
              <w:jc w:val="center"/>
              <w:rPr>
                <w:rFonts w:eastAsia="仿宋_GB2312"/>
                <w:b/>
                <w:bCs/>
                <w:kern w:val="0"/>
                <w:sz w:val="20"/>
                <w:szCs w:val="20"/>
              </w:rPr>
            </w:pPr>
            <w:r>
              <w:rPr>
                <w:rFonts w:eastAsia="仿宋_GB2312"/>
                <w:b/>
                <w:bCs/>
                <w:kern w:val="0"/>
                <w:sz w:val="20"/>
                <w:szCs w:val="20"/>
              </w:rPr>
              <w:t>三级指标</w:t>
            </w:r>
          </w:p>
        </w:tc>
        <w:tc>
          <w:tcPr>
            <w:tcW w:w="3080" w:type="dxa"/>
            <w:vMerge w:val="restart"/>
            <w:tcBorders>
              <w:top w:val="single" w:color="auto" w:sz="4" w:space="0"/>
              <w:left w:val="single" w:color="auto" w:sz="4" w:space="0"/>
              <w:bottom w:val="single" w:color="000000" w:sz="4" w:space="0"/>
              <w:right w:val="single" w:color="auto" w:sz="4" w:space="0"/>
            </w:tcBorders>
            <w:noWrap/>
            <w:vAlign w:val="center"/>
          </w:tcPr>
          <w:p>
            <w:pPr>
              <w:widowControl/>
              <w:jc w:val="center"/>
              <w:rPr>
                <w:rFonts w:eastAsia="仿宋_GB2312"/>
                <w:b/>
                <w:bCs/>
                <w:kern w:val="0"/>
                <w:sz w:val="20"/>
                <w:szCs w:val="20"/>
              </w:rPr>
            </w:pPr>
            <w:r>
              <w:rPr>
                <w:rFonts w:eastAsia="仿宋_GB2312"/>
                <w:b/>
                <w:bCs/>
                <w:kern w:val="0"/>
                <w:sz w:val="20"/>
                <w:szCs w:val="20"/>
              </w:rPr>
              <w:t>指标解释</w:t>
            </w:r>
          </w:p>
        </w:tc>
        <w:tc>
          <w:tcPr>
            <w:tcW w:w="4291" w:type="dxa"/>
            <w:vMerge w:val="restart"/>
            <w:tcBorders>
              <w:top w:val="single" w:color="auto" w:sz="4" w:space="0"/>
              <w:left w:val="single" w:color="auto" w:sz="4" w:space="0"/>
              <w:bottom w:val="single" w:color="000000" w:sz="4" w:space="0"/>
              <w:right w:val="single" w:color="auto" w:sz="4" w:space="0"/>
            </w:tcBorders>
            <w:noWrap/>
            <w:vAlign w:val="center"/>
          </w:tcPr>
          <w:p>
            <w:pPr>
              <w:widowControl/>
              <w:jc w:val="center"/>
              <w:rPr>
                <w:rFonts w:eastAsia="仿宋_GB2312"/>
                <w:b/>
                <w:bCs/>
                <w:kern w:val="0"/>
                <w:sz w:val="20"/>
                <w:szCs w:val="20"/>
              </w:rPr>
            </w:pPr>
            <w:r>
              <w:rPr>
                <w:rFonts w:eastAsia="仿宋_GB2312"/>
                <w:b/>
                <w:bCs/>
                <w:kern w:val="0"/>
                <w:sz w:val="20"/>
                <w:szCs w:val="20"/>
              </w:rPr>
              <w:t>指标说明</w:t>
            </w:r>
          </w:p>
        </w:tc>
        <w:tc>
          <w:tcPr>
            <w:tcW w:w="596" w:type="dxa"/>
            <w:vMerge w:val="restart"/>
            <w:tcBorders>
              <w:top w:val="single" w:color="auto" w:sz="4" w:space="0"/>
              <w:left w:val="single" w:color="auto" w:sz="4" w:space="0"/>
              <w:right w:val="single" w:color="auto" w:sz="4" w:space="0"/>
            </w:tcBorders>
            <w:noWrap/>
            <w:vAlign w:val="center"/>
          </w:tcPr>
          <w:p>
            <w:pPr>
              <w:widowControl/>
              <w:jc w:val="center"/>
              <w:rPr>
                <w:rFonts w:eastAsia="仿宋_GB2312"/>
                <w:b/>
                <w:bCs/>
                <w:kern w:val="0"/>
                <w:sz w:val="20"/>
                <w:szCs w:val="20"/>
              </w:rPr>
            </w:pPr>
            <w:r>
              <w:rPr>
                <w:rFonts w:hint="eastAsia" w:eastAsia="仿宋_GB2312"/>
                <w:b/>
                <w:bCs/>
                <w:kern w:val="0"/>
                <w:sz w:val="20"/>
                <w:szCs w:val="20"/>
              </w:rPr>
              <w:t>得分</w:t>
            </w:r>
          </w:p>
        </w:tc>
      </w:tr>
      <w:tr>
        <w:tblPrEx>
          <w:tblCellMar>
            <w:top w:w="0" w:type="dxa"/>
            <w:left w:w="108" w:type="dxa"/>
            <w:bottom w:w="0" w:type="dxa"/>
            <w:right w:w="108" w:type="dxa"/>
          </w:tblCellMar>
        </w:tblPrEx>
        <w:trPr>
          <w:trHeight w:val="391" w:hRule="atLeast"/>
          <w:tblHeader/>
          <w:jc w:val="center"/>
        </w:trPr>
        <w:tc>
          <w:tcPr>
            <w:tcW w:w="656" w:type="dxa"/>
            <w:tcBorders>
              <w:top w:val="nil"/>
              <w:left w:val="single" w:color="auto" w:sz="4" w:space="0"/>
              <w:bottom w:val="single" w:color="auto" w:sz="4" w:space="0"/>
              <w:right w:val="single" w:color="auto" w:sz="4" w:space="0"/>
            </w:tcBorders>
            <w:noWrap/>
            <w:vAlign w:val="center"/>
          </w:tcPr>
          <w:p>
            <w:pPr>
              <w:widowControl/>
              <w:jc w:val="center"/>
              <w:rPr>
                <w:rFonts w:eastAsia="仿宋_GB2312"/>
                <w:b/>
                <w:bCs/>
                <w:kern w:val="0"/>
                <w:sz w:val="20"/>
                <w:szCs w:val="20"/>
              </w:rPr>
            </w:pPr>
            <w:r>
              <w:rPr>
                <w:rFonts w:eastAsia="仿宋_GB2312"/>
                <w:b/>
                <w:bCs/>
                <w:kern w:val="0"/>
                <w:sz w:val="20"/>
                <w:szCs w:val="20"/>
              </w:rPr>
              <w:t>指标</w:t>
            </w:r>
          </w:p>
        </w:tc>
        <w:tc>
          <w:tcPr>
            <w:tcW w:w="710" w:type="dxa"/>
            <w:tcBorders>
              <w:top w:val="nil"/>
              <w:left w:val="nil"/>
              <w:bottom w:val="single" w:color="auto" w:sz="4" w:space="0"/>
              <w:right w:val="single" w:color="auto" w:sz="4" w:space="0"/>
            </w:tcBorders>
            <w:noWrap/>
            <w:vAlign w:val="center"/>
          </w:tcPr>
          <w:p>
            <w:pPr>
              <w:widowControl/>
              <w:jc w:val="center"/>
              <w:rPr>
                <w:rFonts w:eastAsia="仿宋_GB2312"/>
                <w:b/>
                <w:bCs/>
                <w:kern w:val="0"/>
                <w:sz w:val="20"/>
                <w:szCs w:val="20"/>
              </w:rPr>
            </w:pPr>
            <w:r>
              <w:rPr>
                <w:rFonts w:eastAsia="仿宋_GB2312"/>
                <w:b/>
                <w:bCs/>
                <w:kern w:val="0"/>
                <w:sz w:val="20"/>
                <w:szCs w:val="20"/>
              </w:rPr>
              <w:t>指标</w:t>
            </w:r>
          </w:p>
        </w:tc>
        <w:tc>
          <w:tcPr>
            <w:tcW w:w="1275" w:type="dxa"/>
            <w:vMerge w:val="continue"/>
            <w:tcBorders>
              <w:top w:val="single" w:color="auto" w:sz="4" w:space="0"/>
              <w:left w:val="single" w:color="auto" w:sz="4" w:space="0"/>
              <w:bottom w:val="single" w:color="000000" w:sz="4" w:space="0"/>
              <w:right w:val="single" w:color="auto" w:sz="4" w:space="0"/>
            </w:tcBorders>
            <w:noWrap/>
            <w:vAlign w:val="center"/>
          </w:tcPr>
          <w:p>
            <w:pPr>
              <w:widowControl/>
              <w:jc w:val="left"/>
              <w:rPr>
                <w:rFonts w:eastAsia="仿宋_GB2312"/>
                <w:b/>
                <w:bCs/>
                <w:kern w:val="0"/>
                <w:sz w:val="20"/>
                <w:szCs w:val="20"/>
              </w:rPr>
            </w:pPr>
          </w:p>
        </w:tc>
        <w:tc>
          <w:tcPr>
            <w:tcW w:w="3080" w:type="dxa"/>
            <w:vMerge w:val="continue"/>
            <w:tcBorders>
              <w:top w:val="single" w:color="auto" w:sz="4" w:space="0"/>
              <w:left w:val="single" w:color="auto" w:sz="4" w:space="0"/>
              <w:bottom w:val="single" w:color="000000" w:sz="4" w:space="0"/>
              <w:right w:val="single" w:color="auto" w:sz="4" w:space="0"/>
            </w:tcBorders>
            <w:noWrap/>
            <w:vAlign w:val="center"/>
          </w:tcPr>
          <w:p>
            <w:pPr>
              <w:widowControl/>
              <w:jc w:val="left"/>
              <w:rPr>
                <w:rFonts w:eastAsia="仿宋_GB2312"/>
                <w:b/>
                <w:bCs/>
                <w:kern w:val="0"/>
                <w:sz w:val="20"/>
                <w:szCs w:val="20"/>
              </w:rPr>
            </w:pPr>
          </w:p>
        </w:tc>
        <w:tc>
          <w:tcPr>
            <w:tcW w:w="4291" w:type="dxa"/>
            <w:vMerge w:val="continue"/>
            <w:tcBorders>
              <w:top w:val="single" w:color="auto" w:sz="4" w:space="0"/>
              <w:left w:val="single" w:color="auto" w:sz="4" w:space="0"/>
              <w:bottom w:val="single" w:color="000000" w:sz="4" w:space="0"/>
              <w:right w:val="single" w:color="auto" w:sz="4" w:space="0"/>
            </w:tcBorders>
            <w:noWrap/>
            <w:vAlign w:val="center"/>
          </w:tcPr>
          <w:p>
            <w:pPr>
              <w:widowControl/>
              <w:jc w:val="left"/>
              <w:rPr>
                <w:rFonts w:eastAsia="仿宋_GB2312"/>
                <w:b/>
                <w:bCs/>
                <w:kern w:val="0"/>
                <w:sz w:val="20"/>
                <w:szCs w:val="20"/>
              </w:rPr>
            </w:pPr>
          </w:p>
        </w:tc>
        <w:tc>
          <w:tcPr>
            <w:tcW w:w="596" w:type="dxa"/>
            <w:vMerge w:val="continue"/>
            <w:tcBorders>
              <w:left w:val="single" w:color="auto" w:sz="4" w:space="0"/>
              <w:bottom w:val="single" w:color="000000" w:sz="4" w:space="0"/>
              <w:right w:val="single" w:color="auto" w:sz="4" w:space="0"/>
            </w:tcBorders>
            <w:noWrap/>
          </w:tcPr>
          <w:p>
            <w:pPr>
              <w:widowControl/>
              <w:jc w:val="left"/>
              <w:rPr>
                <w:rFonts w:eastAsia="仿宋_GB2312"/>
                <w:b/>
                <w:bCs/>
                <w:kern w:val="0"/>
                <w:sz w:val="20"/>
                <w:szCs w:val="20"/>
              </w:rPr>
            </w:pPr>
          </w:p>
        </w:tc>
      </w:tr>
      <w:tr>
        <w:tblPrEx>
          <w:tblCellMar>
            <w:top w:w="0" w:type="dxa"/>
            <w:left w:w="108" w:type="dxa"/>
            <w:bottom w:w="0" w:type="dxa"/>
            <w:right w:w="108" w:type="dxa"/>
          </w:tblCellMar>
        </w:tblPrEx>
        <w:trPr>
          <w:jc w:val="center"/>
        </w:trPr>
        <w:tc>
          <w:tcPr>
            <w:tcW w:w="656"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jc w:val="center"/>
              <w:rPr>
                <w:rFonts w:ascii="仿宋_GB2312" w:hAnsi="宋体" w:eastAsia="仿宋_GB2312"/>
                <w:kern w:val="0"/>
                <w:sz w:val="20"/>
                <w:szCs w:val="20"/>
              </w:rPr>
            </w:pPr>
            <w:r>
              <w:rPr>
                <w:rFonts w:hint="eastAsia" w:ascii="仿宋_GB2312" w:hAnsi="宋体" w:eastAsia="仿宋_GB2312"/>
                <w:kern w:val="0"/>
                <w:sz w:val="20"/>
                <w:szCs w:val="20"/>
              </w:rPr>
              <w:t>投入</w:t>
            </w:r>
          </w:p>
          <w:p>
            <w:pPr>
              <w:widowControl/>
              <w:spacing w:line="280" w:lineRule="exact"/>
              <w:jc w:val="center"/>
              <w:rPr>
                <w:rFonts w:ascii="宋体" w:hAnsi="宋体"/>
                <w:kern w:val="0"/>
                <w:sz w:val="24"/>
              </w:rPr>
            </w:pPr>
            <w:r>
              <w:rPr>
                <w:rFonts w:hint="eastAsia" w:ascii="仿宋_GB2312" w:hAnsi="宋体" w:eastAsia="仿宋_GB2312"/>
                <w:kern w:val="0"/>
                <w:sz w:val="20"/>
                <w:szCs w:val="20"/>
              </w:rPr>
              <w:t>（20分）</w:t>
            </w:r>
          </w:p>
        </w:tc>
        <w:tc>
          <w:tcPr>
            <w:tcW w:w="710"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jc w:val="center"/>
              <w:rPr>
                <w:rFonts w:ascii="仿宋_GB2312" w:hAnsi="宋体" w:eastAsia="仿宋_GB2312"/>
                <w:kern w:val="0"/>
                <w:sz w:val="20"/>
                <w:szCs w:val="20"/>
              </w:rPr>
            </w:pPr>
            <w:r>
              <w:rPr>
                <w:rFonts w:hint="eastAsia" w:ascii="仿宋_GB2312" w:hAnsi="宋体" w:eastAsia="仿宋_GB2312"/>
                <w:kern w:val="0"/>
                <w:sz w:val="20"/>
                <w:szCs w:val="20"/>
              </w:rPr>
              <w:t>项目立项</w:t>
            </w:r>
          </w:p>
          <w:p>
            <w:pPr>
              <w:widowControl/>
              <w:spacing w:line="280" w:lineRule="exact"/>
              <w:jc w:val="center"/>
              <w:rPr>
                <w:rFonts w:ascii="仿宋_GB2312" w:hAnsi="宋体" w:eastAsia="仿宋_GB2312"/>
                <w:kern w:val="0"/>
                <w:sz w:val="20"/>
                <w:szCs w:val="20"/>
              </w:rPr>
            </w:pPr>
            <w:r>
              <w:rPr>
                <w:rFonts w:hint="eastAsia" w:ascii="仿宋_GB2312" w:hAnsi="宋体" w:eastAsia="仿宋_GB2312"/>
                <w:kern w:val="0"/>
                <w:sz w:val="20"/>
                <w:szCs w:val="20"/>
              </w:rPr>
              <w:t>（12分）</w:t>
            </w:r>
          </w:p>
        </w:tc>
        <w:tc>
          <w:tcPr>
            <w:tcW w:w="1275"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jc w:val="center"/>
              <w:rPr>
                <w:rFonts w:ascii="仿宋_GB2312" w:hAnsi="宋体" w:eastAsia="仿宋_GB2312"/>
                <w:kern w:val="0"/>
                <w:sz w:val="20"/>
                <w:szCs w:val="20"/>
              </w:rPr>
            </w:pPr>
            <w:r>
              <w:rPr>
                <w:rFonts w:hint="eastAsia" w:ascii="仿宋_GB2312" w:hAnsi="宋体" w:eastAsia="仿宋_GB2312"/>
                <w:kern w:val="0"/>
                <w:sz w:val="20"/>
                <w:szCs w:val="20"/>
              </w:rPr>
              <w:t>项目立项规范性</w:t>
            </w:r>
          </w:p>
          <w:p>
            <w:pPr>
              <w:widowControl/>
              <w:spacing w:line="280" w:lineRule="exact"/>
              <w:jc w:val="center"/>
              <w:rPr>
                <w:rFonts w:ascii="仿宋_GB2312" w:hAnsi="宋体" w:eastAsia="仿宋_GB2312"/>
                <w:kern w:val="0"/>
                <w:sz w:val="20"/>
                <w:szCs w:val="20"/>
              </w:rPr>
            </w:pPr>
            <w:r>
              <w:rPr>
                <w:rFonts w:hint="eastAsia" w:ascii="仿宋_GB2312" w:hAnsi="宋体" w:eastAsia="仿宋_GB2312"/>
                <w:kern w:val="0"/>
                <w:sz w:val="20"/>
                <w:szCs w:val="20"/>
              </w:rPr>
              <w:t>（4分）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rPr>
                <w:rFonts w:ascii="仿宋_GB2312" w:hAnsi="宋体" w:eastAsia="仿宋_GB2312"/>
                <w:kern w:val="0"/>
                <w:sz w:val="20"/>
                <w:szCs w:val="20"/>
              </w:rPr>
            </w:pPr>
            <w:r>
              <w:rPr>
                <w:rFonts w:hint="eastAsia" w:ascii="仿宋_GB2312" w:hAnsi="宋体" w:eastAsia="仿宋_GB2312"/>
                <w:kern w:val="0"/>
                <w:sz w:val="20"/>
                <w:szCs w:val="20"/>
              </w:rPr>
              <w:t>项目的申请、设立过程是否符合相关要求，用以反映和考核项目立项的规范情况。</w:t>
            </w: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kern w:val="0"/>
                <w:sz w:val="20"/>
                <w:szCs w:val="20"/>
              </w:rPr>
            </w:pPr>
            <w:r>
              <w:rPr>
                <w:rFonts w:hint="eastAsia" w:ascii="仿宋_GB2312" w:hAnsi="宋体" w:eastAsia="仿宋_GB2312"/>
                <w:kern w:val="0"/>
                <w:sz w:val="20"/>
                <w:szCs w:val="20"/>
              </w:rPr>
              <w:t>评价要点：</w:t>
            </w:r>
          </w:p>
        </w:tc>
        <w:tc>
          <w:tcPr>
            <w:tcW w:w="596" w:type="dxa"/>
            <w:tcBorders>
              <w:top w:val="nil"/>
              <w:left w:val="nil"/>
              <w:bottom w:val="nil"/>
              <w:right w:val="single" w:color="auto" w:sz="4" w:space="0"/>
            </w:tcBorders>
            <w:noWrap/>
          </w:tcPr>
          <w:p>
            <w:pPr>
              <w:widowControl/>
              <w:spacing w:line="280" w:lineRule="exact"/>
              <w:rPr>
                <w:rFonts w:ascii="宋体" w:hAnsi="宋体" w:eastAsia="宋体"/>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kern w:val="0"/>
                <w:sz w:val="20"/>
                <w:szCs w:val="20"/>
              </w:rPr>
            </w:pPr>
            <w:r>
              <w:rPr>
                <w:rFonts w:hint="eastAsia" w:ascii="仿宋_GB2312" w:hAnsi="宋体" w:eastAsia="仿宋_GB2312"/>
                <w:kern w:val="0"/>
                <w:sz w:val="20"/>
                <w:szCs w:val="20"/>
              </w:rPr>
              <w:t>①项目是否按照规定的程序申请设立；</w:t>
            </w:r>
          </w:p>
        </w:tc>
        <w:tc>
          <w:tcPr>
            <w:tcW w:w="596" w:type="dxa"/>
            <w:tcBorders>
              <w:top w:val="nil"/>
              <w:left w:val="nil"/>
              <w:bottom w:val="nil"/>
              <w:right w:val="single" w:color="auto" w:sz="4" w:space="0"/>
            </w:tcBorders>
            <w:noWrap/>
          </w:tcPr>
          <w:p>
            <w:pPr>
              <w:widowControl/>
              <w:spacing w:line="280" w:lineRule="exact"/>
              <w:rPr>
                <w:rFonts w:ascii="宋体" w:hAnsi="宋体" w:eastAsia="宋体"/>
                <w:kern w:val="0"/>
                <w:sz w:val="24"/>
              </w:rPr>
            </w:pPr>
            <w:r>
              <w:rPr>
                <w:rFonts w:hint="eastAsia" w:ascii="宋体" w:hAnsi="宋体"/>
                <w:kern w:val="0"/>
                <w:sz w:val="24"/>
              </w:rPr>
              <w:t>1</w:t>
            </w: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kern w:val="0"/>
                <w:sz w:val="20"/>
                <w:szCs w:val="20"/>
              </w:rPr>
            </w:pPr>
            <w:r>
              <w:rPr>
                <w:rFonts w:hint="eastAsia" w:ascii="仿宋_GB2312" w:hAnsi="宋体" w:eastAsia="仿宋_GB2312"/>
                <w:kern w:val="0"/>
                <w:sz w:val="20"/>
                <w:szCs w:val="20"/>
              </w:rPr>
              <w:t>②所提交的文件、材料是否符合相关要求；</w:t>
            </w:r>
          </w:p>
        </w:tc>
        <w:tc>
          <w:tcPr>
            <w:tcW w:w="596" w:type="dxa"/>
            <w:tcBorders>
              <w:top w:val="nil"/>
              <w:left w:val="nil"/>
              <w:bottom w:val="nil"/>
              <w:right w:val="single" w:color="auto" w:sz="4" w:space="0"/>
            </w:tcBorders>
            <w:noWrap/>
          </w:tcPr>
          <w:p>
            <w:pPr>
              <w:widowControl/>
              <w:spacing w:line="280" w:lineRule="exact"/>
              <w:rPr>
                <w:rFonts w:ascii="宋体" w:hAnsi="宋体" w:eastAsia="宋体"/>
                <w:kern w:val="0"/>
                <w:sz w:val="24"/>
              </w:rPr>
            </w:pPr>
            <w:r>
              <w:rPr>
                <w:rFonts w:hint="eastAsia" w:ascii="宋体" w:hAnsi="宋体"/>
                <w:kern w:val="0"/>
                <w:sz w:val="24"/>
              </w:rPr>
              <w:t>1</w:t>
            </w:r>
          </w:p>
        </w:tc>
      </w:tr>
      <w:tr>
        <w:tblPrEx>
          <w:tblCellMar>
            <w:top w:w="0" w:type="dxa"/>
            <w:left w:w="108" w:type="dxa"/>
            <w:bottom w:w="0" w:type="dxa"/>
            <w:right w:w="108" w:type="dxa"/>
          </w:tblCellMar>
        </w:tblPrEx>
        <w:trPr>
          <w:trHeight w:val="964" w:hRule="atLeast"/>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4291" w:type="dxa"/>
            <w:tcBorders>
              <w:top w:val="nil"/>
              <w:left w:val="nil"/>
              <w:bottom w:val="single" w:color="auto" w:sz="4" w:space="0"/>
              <w:right w:val="single" w:color="auto" w:sz="4" w:space="0"/>
            </w:tcBorders>
            <w:noWrap/>
            <w:vAlign w:val="center"/>
          </w:tcPr>
          <w:p>
            <w:pPr>
              <w:widowControl/>
              <w:spacing w:line="280" w:lineRule="exact"/>
              <w:rPr>
                <w:rFonts w:ascii="仿宋_GB2312" w:hAnsi="宋体" w:eastAsia="仿宋_GB2312"/>
                <w:kern w:val="0"/>
                <w:sz w:val="20"/>
                <w:szCs w:val="20"/>
              </w:rPr>
            </w:pPr>
            <w:r>
              <w:rPr>
                <w:rFonts w:hint="eastAsia" w:ascii="仿宋_GB2312" w:hAnsi="宋体" w:eastAsia="仿宋_GB2312"/>
                <w:kern w:val="0"/>
                <w:sz w:val="20"/>
                <w:szCs w:val="20"/>
              </w:rPr>
              <w:t>③事前是否已经过必要的可行性研究、专家论证、风险评估、集体决策等。</w:t>
            </w:r>
          </w:p>
        </w:tc>
        <w:tc>
          <w:tcPr>
            <w:tcW w:w="596" w:type="dxa"/>
            <w:tcBorders>
              <w:top w:val="nil"/>
              <w:left w:val="nil"/>
              <w:bottom w:val="single" w:color="auto" w:sz="4" w:space="0"/>
              <w:right w:val="single" w:color="auto" w:sz="4" w:space="0"/>
            </w:tcBorders>
            <w:noWrap/>
          </w:tcPr>
          <w:p>
            <w:pPr>
              <w:widowControl/>
              <w:spacing w:line="280" w:lineRule="exact"/>
              <w:rPr>
                <w:rFonts w:ascii="宋体" w:hAnsi="宋体" w:eastAsia="宋体"/>
                <w:kern w:val="0"/>
                <w:sz w:val="24"/>
              </w:rPr>
            </w:pPr>
            <w:r>
              <w:rPr>
                <w:rFonts w:hint="eastAsia" w:ascii="宋体" w:hAnsi="宋体"/>
                <w:kern w:val="0"/>
                <w:sz w:val="24"/>
              </w:rPr>
              <w:t>2</w:t>
            </w: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1275"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jc w:val="center"/>
              <w:rPr>
                <w:rFonts w:ascii="仿宋_GB2312" w:hAnsi="宋体" w:eastAsia="仿宋_GB2312"/>
                <w:kern w:val="0"/>
                <w:sz w:val="20"/>
                <w:szCs w:val="20"/>
              </w:rPr>
            </w:pPr>
            <w:r>
              <w:rPr>
                <w:rFonts w:hint="eastAsia" w:ascii="仿宋_GB2312" w:hAnsi="宋体" w:eastAsia="仿宋_GB2312"/>
                <w:kern w:val="0"/>
                <w:sz w:val="20"/>
                <w:szCs w:val="20"/>
              </w:rPr>
              <w:t>绩效目标合理性</w:t>
            </w:r>
          </w:p>
          <w:p>
            <w:pPr>
              <w:widowControl/>
              <w:spacing w:line="280" w:lineRule="exact"/>
              <w:jc w:val="center"/>
              <w:rPr>
                <w:rFonts w:ascii="仿宋_GB2312" w:hAnsi="宋体" w:eastAsia="仿宋_GB2312"/>
                <w:kern w:val="0"/>
                <w:sz w:val="20"/>
                <w:szCs w:val="20"/>
              </w:rPr>
            </w:pPr>
            <w:r>
              <w:rPr>
                <w:rFonts w:hint="eastAsia" w:ascii="仿宋_GB2312" w:hAnsi="宋体" w:eastAsia="仿宋_GB2312"/>
                <w:kern w:val="0"/>
                <w:sz w:val="20"/>
                <w:szCs w:val="20"/>
              </w:rPr>
              <w:t>（4分）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rPr>
                <w:rFonts w:ascii="仿宋_GB2312" w:hAnsi="宋体" w:eastAsia="仿宋_GB2312"/>
                <w:kern w:val="0"/>
                <w:sz w:val="20"/>
                <w:szCs w:val="20"/>
              </w:rPr>
            </w:pPr>
            <w:r>
              <w:rPr>
                <w:rFonts w:hint="eastAsia" w:ascii="仿宋_GB2312" w:hAnsi="宋体" w:eastAsia="仿宋_GB2312"/>
                <w:kern w:val="0"/>
                <w:sz w:val="20"/>
                <w:szCs w:val="20"/>
              </w:rPr>
              <w:t>项目所设定的绩效目标是否依据充分，是否符合客观实际，用以反映和考核项目绩效目标与项目实施的相符情况。</w:t>
            </w: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kern w:val="0"/>
                <w:sz w:val="20"/>
                <w:szCs w:val="20"/>
              </w:rPr>
            </w:pPr>
            <w:r>
              <w:rPr>
                <w:rFonts w:hint="eastAsia" w:ascii="仿宋_GB2312" w:hAnsi="宋体" w:eastAsia="仿宋_GB2312"/>
                <w:kern w:val="0"/>
                <w:sz w:val="20"/>
                <w:szCs w:val="20"/>
              </w:rPr>
              <w:t>评价要点：</w:t>
            </w:r>
          </w:p>
        </w:tc>
        <w:tc>
          <w:tcPr>
            <w:tcW w:w="596" w:type="dxa"/>
            <w:tcBorders>
              <w:top w:val="nil"/>
              <w:left w:val="nil"/>
              <w:bottom w:val="nil"/>
              <w:right w:val="single" w:color="auto" w:sz="4" w:space="0"/>
            </w:tcBorders>
            <w:noWrap/>
          </w:tcPr>
          <w:p>
            <w:pPr>
              <w:widowControl/>
              <w:spacing w:line="280" w:lineRule="exact"/>
              <w:rPr>
                <w:rFonts w:ascii="宋体" w:hAnsi="宋体"/>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kern w:val="0"/>
                <w:sz w:val="20"/>
                <w:szCs w:val="20"/>
              </w:rPr>
            </w:pPr>
            <w:r>
              <w:rPr>
                <w:rFonts w:hint="eastAsia" w:ascii="仿宋_GB2312" w:hAnsi="宋体" w:eastAsia="仿宋_GB2312"/>
                <w:kern w:val="0"/>
                <w:sz w:val="20"/>
                <w:szCs w:val="20"/>
              </w:rPr>
              <w:t>①是否符合国家相关法律法规，国民经济发展规划和党委政府决策；</w:t>
            </w:r>
          </w:p>
        </w:tc>
        <w:tc>
          <w:tcPr>
            <w:tcW w:w="596" w:type="dxa"/>
            <w:tcBorders>
              <w:top w:val="nil"/>
              <w:left w:val="nil"/>
              <w:bottom w:val="nil"/>
              <w:right w:val="single" w:color="auto" w:sz="4" w:space="0"/>
            </w:tcBorders>
            <w:noWrap/>
          </w:tcPr>
          <w:p>
            <w:pPr>
              <w:widowControl/>
              <w:spacing w:line="280" w:lineRule="exact"/>
              <w:rPr>
                <w:rFonts w:ascii="宋体" w:hAnsi="宋体" w:eastAsia="宋体"/>
                <w:kern w:val="0"/>
                <w:sz w:val="24"/>
              </w:rPr>
            </w:pPr>
            <w:r>
              <w:rPr>
                <w:rFonts w:hint="eastAsia" w:ascii="宋体" w:hAnsi="宋体"/>
                <w:kern w:val="0"/>
                <w:sz w:val="24"/>
              </w:rPr>
              <w:t>1</w:t>
            </w: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kern w:val="0"/>
                <w:sz w:val="20"/>
                <w:szCs w:val="20"/>
              </w:rPr>
            </w:pPr>
            <w:r>
              <w:rPr>
                <w:rFonts w:hint="eastAsia" w:ascii="仿宋_GB2312" w:hAnsi="宋体" w:eastAsia="仿宋_GB2312"/>
                <w:kern w:val="0"/>
                <w:sz w:val="20"/>
                <w:szCs w:val="20"/>
              </w:rPr>
              <w:t>②是否与项目实施单位或委托单位职责密切相关；</w:t>
            </w:r>
          </w:p>
        </w:tc>
        <w:tc>
          <w:tcPr>
            <w:tcW w:w="596" w:type="dxa"/>
            <w:tcBorders>
              <w:top w:val="nil"/>
              <w:left w:val="nil"/>
              <w:bottom w:val="nil"/>
              <w:right w:val="single" w:color="auto" w:sz="4" w:space="0"/>
            </w:tcBorders>
            <w:noWrap/>
          </w:tcPr>
          <w:p>
            <w:pPr>
              <w:widowControl/>
              <w:spacing w:line="280" w:lineRule="exact"/>
              <w:rPr>
                <w:rFonts w:ascii="宋体" w:hAnsi="宋体" w:eastAsia="宋体"/>
                <w:kern w:val="0"/>
                <w:sz w:val="24"/>
              </w:rPr>
            </w:pPr>
            <w:r>
              <w:rPr>
                <w:rFonts w:hint="eastAsia" w:ascii="宋体" w:hAnsi="宋体"/>
                <w:kern w:val="0"/>
                <w:sz w:val="24"/>
              </w:rPr>
              <w:t>1</w:t>
            </w: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kern w:val="0"/>
                <w:sz w:val="20"/>
                <w:szCs w:val="20"/>
              </w:rPr>
            </w:pPr>
            <w:r>
              <w:rPr>
                <w:rFonts w:hint="eastAsia" w:ascii="仿宋_GB2312" w:hAnsi="宋体" w:eastAsia="仿宋_GB2312"/>
                <w:kern w:val="0"/>
                <w:sz w:val="20"/>
                <w:szCs w:val="20"/>
              </w:rPr>
              <w:t>③项目是否为促进事业发展所必需；</w:t>
            </w:r>
          </w:p>
        </w:tc>
        <w:tc>
          <w:tcPr>
            <w:tcW w:w="596" w:type="dxa"/>
            <w:tcBorders>
              <w:top w:val="nil"/>
              <w:left w:val="nil"/>
              <w:bottom w:val="nil"/>
              <w:right w:val="single" w:color="auto" w:sz="4" w:space="0"/>
            </w:tcBorders>
            <w:noWrap/>
          </w:tcPr>
          <w:p>
            <w:pPr>
              <w:widowControl/>
              <w:spacing w:line="280" w:lineRule="exact"/>
              <w:rPr>
                <w:rFonts w:ascii="宋体" w:hAnsi="宋体" w:eastAsia="宋体"/>
                <w:kern w:val="0"/>
                <w:sz w:val="24"/>
              </w:rPr>
            </w:pPr>
            <w:r>
              <w:rPr>
                <w:rFonts w:hint="eastAsia" w:ascii="宋体" w:hAnsi="宋体"/>
                <w:kern w:val="0"/>
                <w:sz w:val="24"/>
              </w:rPr>
              <w:t>1</w:t>
            </w:r>
          </w:p>
        </w:tc>
      </w:tr>
      <w:tr>
        <w:tblPrEx>
          <w:tblCellMar>
            <w:top w:w="0" w:type="dxa"/>
            <w:left w:w="108" w:type="dxa"/>
            <w:bottom w:w="0" w:type="dxa"/>
            <w:right w:w="108" w:type="dxa"/>
          </w:tblCellMar>
        </w:tblPrEx>
        <w:trPr>
          <w:trHeight w:val="956" w:hRule="atLeast"/>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4291" w:type="dxa"/>
            <w:tcBorders>
              <w:top w:val="nil"/>
              <w:left w:val="nil"/>
              <w:bottom w:val="single" w:color="auto" w:sz="4" w:space="0"/>
              <w:right w:val="single" w:color="auto" w:sz="4" w:space="0"/>
            </w:tcBorders>
            <w:noWrap/>
            <w:vAlign w:val="center"/>
          </w:tcPr>
          <w:p>
            <w:pPr>
              <w:widowControl/>
              <w:spacing w:line="280" w:lineRule="exact"/>
              <w:rPr>
                <w:rFonts w:ascii="仿宋_GB2312" w:hAnsi="宋体" w:eastAsia="仿宋_GB2312"/>
                <w:kern w:val="0"/>
                <w:sz w:val="20"/>
                <w:szCs w:val="20"/>
              </w:rPr>
            </w:pPr>
            <w:r>
              <w:rPr>
                <w:rFonts w:hint="eastAsia" w:ascii="仿宋_GB2312" w:hAnsi="宋体" w:eastAsia="仿宋_GB2312"/>
                <w:kern w:val="0"/>
                <w:sz w:val="20"/>
                <w:szCs w:val="20"/>
              </w:rPr>
              <w:t>④项目预期产出效益和效果是否符合正常的业绩水平。</w:t>
            </w:r>
          </w:p>
        </w:tc>
        <w:tc>
          <w:tcPr>
            <w:tcW w:w="596" w:type="dxa"/>
            <w:tcBorders>
              <w:top w:val="nil"/>
              <w:left w:val="nil"/>
              <w:bottom w:val="single" w:color="auto" w:sz="4" w:space="0"/>
              <w:right w:val="single" w:color="auto" w:sz="4" w:space="0"/>
            </w:tcBorders>
            <w:noWrap/>
          </w:tcPr>
          <w:p>
            <w:pPr>
              <w:widowControl/>
              <w:spacing w:line="280" w:lineRule="exact"/>
              <w:rPr>
                <w:rFonts w:ascii="宋体" w:hAnsi="宋体" w:eastAsia="宋体"/>
                <w:kern w:val="0"/>
                <w:sz w:val="24"/>
              </w:rPr>
            </w:pPr>
            <w:r>
              <w:rPr>
                <w:rFonts w:hint="eastAsia" w:ascii="宋体" w:hAnsi="宋体"/>
                <w:kern w:val="0"/>
                <w:sz w:val="24"/>
              </w:rPr>
              <w:t>1</w:t>
            </w: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1275"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jc w:val="center"/>
              <w:rPr>
                <w:rFonts w:ascii="仿宋_GB2312" w:hAnsi="宋体" w:eastAsia="仿宋_GB2312"/>
                <w:kern w:val="0"/>
                <w:sz w:val="20"/>
                <w:szCs w:val="20"/>
              </w:rPr>
            </w:pPr>
            <w:r>
              <w:rPr>
                <w:rFonts w:hint="eastAsia" w:ascii="仿宋_GB2312" w:hAnsi="宋体" w:eastAsia="仿宋_GB2312"/>
                <w:kern w:val="0"/>
                <w:sz w:val="20"/>
                <w:szCs w:val="20"/>
              </w:rPr>
              <w:t>绩效指标明确性</w:t>
            </w:r>
          </w:p>
          <w:p>
            <w:pPr>
              <w:widowControl/>
              <w:spacing w:line="280" w:lineRule="exact"/>
              <w:jc w:val="center"/>
              <w:rPr>
                <w:rFonts w:ascii="仿宋_GB2312" w:hAnsi="宋体" w:eastAsia="仿宋_GB2312"/>
                <w:kern w:val="0"/>
                <w:sz w:val="20"/>
                <w:szCs w:val="20"/>
              </w:rPr>
            </w:pPr>
            <w:r>
              <w:rPr>
                <w:rFonts w:hint="eastAsia" w:ascii="仿宋_GB2312" w:hAnsi="宋体" w:eastAsia="仿宋_GB2312"/>
                <w:kern w:val="0"/>
                <w:sz w:val="20"/>
                <w:szCs w:val="20"/>
              </w:rPr>
              <w:t>（4分）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rPr>
                <w:rFonts w:ascii="仿宋_GB2312" w:hAnsi="宋体" w:eastAsia="仿宋_GB2312"/>
                <w:kern w:val="0"/>
                <w:sz w:val="20"/>
                <w:szCs w:val="20"/>
              </w:rPr>
            </w:pPr>
            <w:r>
              <w:rPr>
                <w:rFonts w:hint="eastAsia" w:ascii="仿宋_GB2312" w:hAnsi="宋体" w:eastAsia="仿宋_GB2312"/>
                <w:kern w:val="0"/>
                <w:sz w:val="20"/>
                <w:szCs w:val="20"/>
              </w:rPr>
              <w:t>依据绩效目标设定的绩效指标是否清晰、细化、可衡量等，用以反映和考核项目绩效目标的明细化情况。</w:t>
            </w: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kern w:val="0"/>
                <w:sz w:val="20"/>
                <w:szCs w:val="20"/>
              </w:rPr>
            </w:pPr>
            <w:r>
              <w:rPr>
                <w:rFonts w:hint="eastAsia" w:ascii="仿宋_GB2312" w:hAnsi="宋体" w:eastAsia="仿宋_GB2312"/>
                <w:kern w:val="0"/>
                <w:sz w:val="20"/>
                <w:szCs w:val="20"/>
              </w:rPr>
              <w:t>评价要点：</w:t>
            </w:r>
          </w:p>
        </w:tc>
        <w:tc>
          <w:tcPr>
            <w:tcW w:w="596" w:type="dxa"/>
            <w:tcBorders>
              <w:top w:val="nil"/>
              <w:left w:val="nil"/>
              <w:bottom w:val="nil"/>
              <w:right w:val="single" w:color="auto" w:sz="4" w:space="0"/>
            </w:tcBorders>
            <w:noWrap/>
          </w:tcPr>
          <w:p>
            <w:pPr>
              <w:widowControl/>
              <w:spacing w:line="280" w:lineRule="exact"/>
              <w:rPr>
                <w:rFonts w:ascii="宋体" w:hAnsi="宋体"/>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kern w:val="0"/>
                <w:sz w:val="20"/>
                <w:szCs w:val="20"/>
              </w:rPr>
            </w:pPr>
            <w:r>
              <w:rPr>
                <w:rFonts w:hint="eastAsia" w:ascii="仿宋_GB2312" w:hAnsi="宋体" w:eastAsia="仿宋_GB2312"/>
                <w:kern w:val="0"/>
                <w:sz w:val="20"/>
                <w:szCs w:val="20"/>
              </w:rPr>
              <w:t>①是否将项目绩效目标细化分解为具体的绩效指标；</w:t>
            </w:r>
          </w:p>
        </w:tc>
        <w:tc>
          <w:tcPr>
            <w:tcW w:w="596" w:type="dxa"/>
            <w:tcBorders>
              <w:top w:val="nil"/>
              <w:left w:val="nil"/>
              <w:bottom w:val="nil"/>
              <w:right w:val="single" w:color="auto" w:sz="4" w:space="0"/>
            </w:tcBorders>
            <w:noWrap/>
          </w:tcPr>
          <w:p>
            <w:pPr>
              <w:widowControl/>
              <w:spacing w:line="280" w:lineRule="exact"/>
              <w:rPr>
                <w:rFonts w:ascii="宋体" w:hAnsi="宋体" w:eastAsia="宋体"/>
                <w:kern w:val="0"/>
                <w:sz w:val="24"/>
              </w:rPr>
            </w:pPr>
            <w:r>
              <w:rPr>
                <w:rFonts w:hint="eastAsia" w:ascii="宋体" w:hAnsi="宋体"/>
                <w:kern w:val="0"/>
                <w:sz w:val="24"/>
              </w:rPr>
              <w:t>1</w:t>
            </w: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kern w:val="0"/>
                <w:sz w:val="20"/>
                <w:szCs w:val="20"/>
              </w:rPr>
            </w:pPr>
            <w:r>
              <w:rPr>
                <w:rFonts w:hint="eastAsia" w:ascii="仿宋_GB2312" w:hAnsi="宋体" w:eastAsia="仿宋_GB2312"/>
                <w:kern w:val="0"/>
                <w:sz w:val="20"/>
                <w:szCs w:val="20"/>
              </w:rPr>
              <w:t>②是否通过清晰、可衡量的指标值予以体现；</w:t>
            </w:r>
          </w:p>
        </w:tc>
        <w:tc>
          <w:tcPr>
            <w:tcW w:w="596" w:type="dxa"/>
            <w:tcBorders>
              <w:top w:val="nil"/>
              <w:left w:val="nil"/>
              <w:bottom w:val="nil"/>
              <w:right w:val="single" w:color="auto" w:sz="4" w:space="0"/>
            </w:tcBorders>
            <w:noWrap/>
          </w:tcPr>
          <w:p>
            <w:pPr>
              <w:widowControl/>
              <w:spacing w:line="280" w:lineRule="exact"/>
              <w:rPr>
                <w:rFonts w:ascii="宋体" w:hAnsi="宋体" w:eastAsia="宋体"/>
                <w:kern w:val="0"/>
                <w:sz w:val="24"/>
              </w:rPr>
            </w:pPr>
            <w:r>
              <w:rPr>
                <w:rFonts w:hint="eastAsia" w:ascii="宋体" w:hAnsi="宋体"/>
                <w:kern w:val="0"/>
                <w:sz w:val="24"/>
              </w:rPr>
              <w:t>1</w:t>
            </w: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kern w:val="0"/>
                <w:sz w:val="20"/>
                <w:szCs w:val="20"/>
              </w:rPr>
            </w:pPr>
            <w:r>
              <w:rPr>
                <w:rFonts w:hint="eastAsia" w:ascii="仿宋_GB2312" w:hAnsi="宋体" w:eastAsia="仿宋_GB2312"/>
                <w:kern w:val="0"/>
                <w:sz w:val="20"/>
                <w:szCs w:val="20"/>
              </w:rPr>
              <w:t>③是否与项目年度任务教或计划数相对应；</w:t>
            </w:r>
          </w:p>
        </w:tc>
        <w:tc>
          <w:tcPr>
            <w:tcW w:w="596" w:type="dxa"/>
            <w:tcBorders>
              <w:top w:val="nil"/>
              <w:left w:val="nil"/>
              <w:bottom w:val="nil"/>
              <w:right w:val="single" w:color="auto" w:sz="4" w:space="0"/>
            </w:tcBorders>
            <w:noWrap/>
          </w:tcPr>
          <w:p>
            <w:pPr>
              <w:widowControl/>
              <w:spacing w:line="280" w:lineRule="exact"/>
              <w:rPr>
                <w:rFonts w:ascii="宋体" w:hAnsi="宋体" w:eastAsia="宋体"/>
                <w:kern w:val="0"/>
                <w:sz w:val="24"/>
              </w:rPr>
            </w:pPr>
            <w:r>
              <w:rPr>
                <w:rFonts w:hint="eastAsia" w:ascii="宋体" w:hAnsi="宋体"/>
                <w:kern w:val="0"/>
                <w:sz w:val="24"/>
              </w:rPr>
              <w:t>1</w:t>
            </w:r>
          </w:p>
        </w:tc>
      </w:tr>
      <w:tr>
        <w:tblPrEx>
          <w:tblCellMar>
            <w:top w:w="0" w:type="dxa"/>
            <w:left w:w="108" w:type="dxa"/>
            <w:bottom w:w="0" w:type="dxa"/>
            <w:right w:w="108" w:type="dxa"/>
          </w:tblCellMar>
        </w:tblPrEx>
        <w:trPr>
          <w:trHeight w:val="826" w:hRule="atLeast"/>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4291" w:type="dxa"/>
            <w:tcBorders>
              <w:top w:val="nil"/>
              <w:left w:val="nil"/>
              <w:bottom w:val="single" w:color="auto" w:sz="4" w:space="0"/>
              <w:right w:val="single" w:color="auto" w:sz="4" w:space="0"/>
            </w:tcBorders>
            <w:noWrap/>
            <w:vAlign w:val="center"/>
          </w:tcPr>
          <w:p>
            <w:pPr>
              <w:widowControl/>
              <w:spacing w:line="280" w:lineRule="exact"/>
              <w:rPr>
                <w:rFonts w:ascii="仿宋_GB2312" w:hAnsi="宋体" w:eastAsia="仿宋_GB2312"/>
                <w:kern w:val="0"/>
                <w:sz w:val="20"/>
                <w:szCs w:val="20"/>
              </w:rPr>
            </w:pPr>
            <w:r>
              <w:rPr>
                <w:rFonts w:hint="eastAsia" w:ascii="仿宋_GB2312" w:hAnsi="宋体" w:eastAsia="仿宋_GB2312"/>
                <w:kern w:val="0"/>
                <w:sz w:val="20"/>
                <w:szCs w:val="20"/>
              </w:rPr>
              <w:t>④是否与预期确定的项目投资额或资金量相匹配。</w:t>
            </w:r>
          </w:p>
        </w:tc>
        <w:tc>
          <w:tcPr>
            <w:tcW w:w="596" w:type="dxa"/>
            <w:tcBorders>
              <w:top w:val="nil"/>
              <w:left w:val="nil"/>
              <w:bottom w:val="single" w:color="auto" w:sz="4" w:space="0"/>
              <w:right w:val="single" w:color="auto" w:sz="4" w:space="0"/>
            </w:tcBorders>
            <w:noWrap/>
          </w:tcPr>
          <w:p>
            <w:pPr>
              <w:widowControl/>
              <w:spacing w:line="280" w:lineRule="exact"/>
              <w:rPr>
                <w:rFonts w:ascii="宋体" w:hAnsi="宋体" w:eastAsia="宋体"/>
                <w:kern w:val="0"/>
                <w:sz w:val="24"/>
              </w:rPr>
            </w:pPr>
            <w:r>
              <w:rPr>
                <w:rFonts w:hint="eastAsia" w:ascii="宋体" w:hAnsi="宋体"/>
                <w:kern w:val="0"/>
                <w:sz w:val="24"/>
              </w:rPr>
              <w:t>1</w:t>
            </w: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kern w:val="0"/>
                <w:sz w:val="24"/>
              </w:rPr>
            </w:pPr>
          </w:p>
        </w:tc>
        <w:tc>
          <w:tcPr>
            <w:tcW w:w="710"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jc w:val="center"/>
              <w:rPr>
                <w:rFonts w:ascii="仿宋_GB2312" w:hAnsi="宋体" w:eastAsia="仿宋_GB2312"/>
                <w:kern w:val="0"/>
                <w:sz w:val="20"/>
                <w:szCs w:val="20"/>
              </w:rPr>
            </w:pPr>
            <w:r>
              <w:rPr>
                <w:rFonts w:hint="eastAsia" w:ascii="仿宋_GB2312" w:hAnsi="宋体" w:eastAsia="仿宋_GB2312"/>
                <w:kern w:val="0"/>
                <w:sz w:val="20"/>
                <w:szCs w:val="20"/>
              </w:rPr>
              <w:t>资金落实</w:t>
            </w:r>
          </w:p>
          <w:p>
            <w:pPr>
              <w:widowControl/>
              <w:spacing w:line="280" w:lineRule="exact"/>
              <w:jc w:val="center"/>
              <w:rPr>
                <w:rFonts w:ascii="仿宋_GB2312" w:hAnsi="宋体" w:eastAsia="仿宋_GB2312"/>
                <w:kern w:val="0"/>
                <w:sz w:val="20"/>
                <w:szCs w:val="20"/>
              </w:rPr>
            </w:pPr>
            <w:r>
              <w:rPr>
                <w:rFonts w:hint="eastAsia" w:ascii="仿宋_GB2312" w:hAnsi="宋体" w:eastAsia="仿宋_GB2312"/>
                <w:kern w:val="0"/>
                <w:sz w:val="20"/>
                <w:szCs w:val="20"/>
              </w:rPr>
              <w:t>（8分）</w:t>
            </w:r>
          </w:p>
        </w:tc>
        <w:tc>
          <w:tcPr>
            <w:tcW w:w="1275"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jc w:val="center"/>
              <w:rPr>
                <w:rFonts w:ascii="仿宋_GB2312" w:hAnsi="宋体" w:eastAsia="仿宋_GB2312"/>
                <w:kern w:val="0"/>
                <w:sz w:val="20"/>
                <w:szCs w:val="20"/>
              </w:rPr>
            </w:pPr>
            <w:r>
              <w:rPr>
                <w:rFonts w:hint="eastAsia" w:ascii="仿宋_GB2312" w:hAnsi="宋体" w:eastAsia="仿宋_GB2312"/>
                <w:kern w:val="0"/>
                <w:sz w:val="20"/>
                <w:szCs w:val="20"/>
              </w:rPr>
              <w:t>资金到位率（4分）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rPr>
                <w:rFonts w:ascii="仿宋_GB2312" w:hAnsi="宋体" w:eastAsia="仿宋_GB2312"/>
                <w:kern w:val="0"/>
                <w:sz w:val="20"/>
                <w:szCs w:val="20"/>
              </w:rPr>
            </w:pPr>
            <w:r>
              <w:rPr>
                <w:rFonts w:hint="eastAsia" w:ascii="仿宋_GB2312" w:hAnsi="宋体" w:eastAsia="仿宋_GB2312"/>
                <w:kern w:val="0"/>
                <w:sz w:val="20"/>
                <w:szCs w:val="20"/>
              </w:rPr>
              <w:t>实际到位资金与计划投入资金的比率，用以反映和考核资金落实情况对项目实施的总体保障程度。</w:t>
            </w: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kern w:val="0"/>
                <w:sz w:val="20"/>
                <w:szCs w:val="20"/>
              </w:rPr>
            </w:pPr>
            <w:r>
              <w:rPr>
                <w:rFonts w:hint="eastAsia" w:ascii="仿宋_GB2312" w:hAnsi="宋体" w:eastAsia="仿宋_GB2312"/>
                <w:kern w:val="0"/>
                <w:sz w:val="20"/>
                <w:szCs w:val="20"/>
              </w:rPr>
              <w:t>资金到位率=（实际到位资金/计划投入资金）×100%。</w:t>
            </w:r>
          </w:p>
        </w:tc>
        <w:tc>
          <w:tcPr>
            <w:tcW w:w="596" w:type="dxa"/>
            <w:tcBorders>
              <w:top w:val="nil"/>
              <w:left w:val="nil"/>
              <w:bottom w:val="nil"/>
              <w:right w:val="single" w:color="auto" w:sz="4" w:space="0"/>
            </w:tcBorders>
            <w:noWrap/>
          </w:tcPr>
          <w:p>
            <w:pPr>
              <w:widowControl/>
              <w:spacing w:line="280" w:lineRule="exact"/>
              <w:rPr>
                <w:rFonts w:ascii="宋体" w:hAnsi="宋体" w:eastAsia="宋体"/>
                <w:color w:val="000000"/>
                <w:kern w:val="0"/>
                <w:sz w:val="24"/>
              </w:rPr>
            </w:pPr>
            <w:r>
              <w:rPr>
                <w:rFonts w:hint="eastAsia" w:ascii="宋体" w:hAnsi="宋体"/>
                <w:color w:val="000000"/>
                <w:kern w:val="0"/>
                <w:sz w:val="24"/>
              </w:rPr>
              <w:t>1</w:t>
            </w: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kern w:val="0"/>
                <w:sz w:val="20"/>
                <w:szCs w:val="20"/>
              </w:rPr>
            </w:pPr>
            <w:r>
              <w:rPr>
                <w:rFonts w:hint="eastAsia" w:ascii="仿宋_GB2312" w:hAnsi="宋体" w:eastAsia="仿宋_GB2312"/>
                <w:kern w:val="0"/>
                <w:sz w:val="20"/>
                <w:szCs w:val="20"/>
              </w:rPr>
              <w:t>实际到位资金：一定时期（本年度或项目期）内实际落实到具体项目的资金。</w:t>
            </w:r>
          </w:p>
        </w:tc>
        <w:tc>
          <w:tcPr>
            <w:tcW w:w="596" w:type="dxa"/>
            <w:tcBorders>
              <w:top w:val="nil"/>
              <w:left w:val="nil"/>
              <w:bottom w:val="nil"/>
              <w:right w:val="single" w:color="auto" w:sz="4" w:space="0"/>
            </w:tcBorders>
            <w:noWrap/>
          </w:tcPr>
          <w:p>
            <w:pPr>
              <w:widowControl/>
              <w:spacing w:line="280" w:lineRule="exact"/>
              <w:rPr>
                <w:rFonts w:ascii="宋体" w:hAnsi="宋体" w:eastAsia="宋体"/>
                <w:color w:val="000000"/>
                <w:kern w:val="0"/>
                <w:sz w:val="24"/>
              </w:rPr>
            </w:pPr>
            <w:r>
              <w:rPr>
                <w:rFonts w:hint="eastAsia" w:ascii="宋体" w:hAnsi="宋体"/>
                <w:color w:val="000000"/>
                <w:kern w:val="0"/>
                <w:sz w:val="24"/>
              </w:rPr>
              <w:t>2</w:t>
            </w:r>
          </w:p>
        </w:tc>
      </w:tr>
      <w:tr>
        <w:tblPrEx>
          <w:tblCellMar>
            <w:top w:w="0" w:type="dxa"/>
            <w:left w:w="108" w:type="dxa"/>
            <w:bottom w:w="0" w:type="dxa"/>
            <w:right w:w="108" w:type="dxa"/>
          </w:tblCellMar>
        </w:tblPrEx>
        <w:trPr>
          <w:trHeight w:val="1089" w:hRule="atLeast"/>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4291" w:type="dxa"/>
            <w:tcBorders>
              <w:top w:val="nil"/>
              <w:left w:val="nil"/>
              <w:bottom w:val="single" w:color="auto" w:sz="4" w:space="0"/>
              <w:right w:val="single" w:color="auto" w:sz="4" w:space="0"/>
            </w:tcBorders>
            <w:noWrap/>
            <w:vAlign w:val="center"/>
          </w:tcPr>
          <w:p>
            <w:pPr>
              <w:widowControl/>
              <w:spacing w:line="280" w:lineRule="exact"/>
              <w:rPr>
                <w:rFonts w:ascii="仿宋_GB2312" w:hAnsi="宋体" w:eastAsia="仿宋_GB2312"/>
                <w:kern w:val="0"/>
                <w:sz w:val="20"/>
                <w:szCs w:val="20"/>
              </w:rPr>
            </w:pPr>
            <w:r>
              <w:rPr>
                <w:rFonts w:hint="eastAsia" w:ascii="仿宋_GB2312" w:hAnsi="宋体" w:eastAsia="仿宋_GB2312"/>
                <w:kern w:val="0"/>
                <w:sz w:val="20"/>
                <w:szCs w:val="20"/>
              </w:rPr>
              <w:t>计划投入资金：一定时期（本年度或项目期）内计划投入到具体项目的资金。</w:t>
            </w:r>
          </w:p>
        </w:tc>
        <w:tc>
          <w:tcPr>
            <w:tcW w:w="596" w:type="dxa"/>
            <w:tcBorders>
              <w:top w:val="nil"/>
              <w:left w:val="nil"/>
              <w:bottom w:val="single" w:color="auto" w:sz="4" w:space="0"/>
              <w:right w:val="single" w:color="auto" w:sz="4" w:space="0"/>
            </w:tcBorders>
            <w:noWrap/>
          </w:tcPr>
          <w:p>
            <w:pPr>
              <w:widowControl/>
              <w:spacing w:line="280" w:lineRule="exact"/>
              <w:rPr>
                <w:rFonts w:ascii="宋体" w:hAnsi="宋体" w:eastAsia="宋体"/>
                <w:color w:val="000000"/>
                <w:kern w:val="0"/>
                <w:sz w:val="24"/>
              </w:rPr>
            </w:pPr>
            <w:r>
              <w:rPr>
                <w:rFonts w:hint="eastAsia" w:ascii="宋体" w:hAnsi="宋体"/>
                <w:color w:val="000000"/>
                <w:kern w:val="0"/>
                <w:sz w:val="24"/>
              </w:rPr>
              <w:t>1</w:t>
            </w: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kern w:val="0"/>
                <w:sz w:val="24"/>
              </w:rPr>
            </w:pPr>
          </w:p>
        </w:tc>
        <w:tc>
          <w:tcPr>
            <w:tcW w:w="1275"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jc w:val="center"/>
              <w:rPr>
                <w:rFonts w:ascii="仿宋_GB2312" w:hAnsi="宋体" w:eastAsia="仿宋_GB2312"/>
                <w:kern w:val="0"/>
                <w:sz w:val="20"/>
                <w:szCs w:val="20"/>
              </w:rPr>
            </w:pPr>
            <w:r>
              <w:rPr>
                <w:rFonts w:hint="eastAsia" w:ascii="仿宋_GB2312" w:hAnsi="宋体" w:eastAsia="仿宋_GB2312"/>
                <w:kern w:val="0"/>
                <w:sz w:val="20"/>
                <w:szCs w:val="20"/>
              </w:rPr>
              <w:t>到位及时率（4分）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rPr>
                <w:rFonts w:ascii="仿宋_GB2312" w:hAnsi="宋体" w:eastAsia="仿宋_GB2312"/>
                <w:kern w:val="0"/>
                <w:sz w:val="20"/>
                <w:szCs w:val="20"/>
              </w:rPr>
            </w:pPr>
            <w:r>
              <w:rPr>
                <w:rFonts w:hint="eastAsia" w:ascii="仿宋_GB2312" w:hAnsi="宋体" w:eastAsia="仿宋_GB2312"/>
                <w:kern w:val="0"/>
                <w:sz w:val="20"/>
                <w:szCs w:val="20"/>
              </w:rPr>
              <w:t>及时到位资金与应到位资金的比率，用以反映和考核项目资金落实的及时性</w:t>
            </w:r>
            <w:r>
              <w:rPr>
                <w:rFonts w:ascii="仿宋_GB2312" w:hAnsi="宋体" w:eastAsia="仿宋_GB2312"/>
                <w:kern w:val="0"/>
                <w:sz w:val="20"/>
                <w:szCs w:val="20"/>
              </w:rPr>
              <w:pict>
                <v:shape id="直接箭头连接符 2" o:spid="_x0000_s2050" o:spt="32" type="#_x0000_t32" style="position:absolute;left:0pt;margin-left:-39.95pt;margin-top:-0.35pt;height:0pt;width:137.2pt;z-index:251659264;mso-width-relative:page;mso-height-relative:page;" filled="f" coordsize="21600,21600" o:gfxdata="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yIrMc0wAAAAcB&#10;AAAPAAAAAAAAAAEAIAAAACIAAABkcnMvZG93bnJldi54bWxQSwECFAAUAAAACACHTuJAyZEbe+cB&#10;AACsAwAADgAAAAAAAAABACAAAAAiAQAAZHJzL2Uyb0RvYy54bWxQSwUGAAAAAAYABgBZAQAAewUA&#10;AAAA&#10;">
                  <v:path arrowok="t"/>
                  <v:fill on="f" focussize="0,0"/>
                  <v:stroke weight="0.25pt"/>
                  <v:imagedata o:title=""/>
                  <o:lock v:ext="edit"/>
                </v:shape>
              </w:pict>
            </w:r>
            <w:r>
              <w:rPr>
                <w:rFonts w:hint="eastAsia" w:ascii="仿宋_GB2312" w:hAnsi="宋体" w:eastAsia="仿宋_GB2312"/>
                <w:kern w:val="0"/>
                <w:sz w:val="20"/>
                <w:szCs w:val="20"/>
              </w:rPr>
              <w:t>程度。</w:t>
            </w: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kern w:val="0"/>
                <w:sz w:val="20"/>
                <w:szCs w:val="20"/>
              </w:rPr>
            </w:pPr>
            <w:r>
              <w:rPr>
                <w:rFonts w:hint="eastAsia" w:ascii="仿宋_GB2312" w:hAnsi="宋体" w:eastAsia="仿宋_GB2312"/>
                <w:kern w:val="0"/>
                <w:sz w:val="20"/>
                <w:szCs w:val="20"/>
              </w:rPr>
              <w:t>到位及时率＝（及时到位资金/应到位资金）×100%。</w:t>
            </w:r>
          </w:p>
        </w:tc>
        <w:tc>
          <w:tcPr>
            <w:tcW w:w="596" w:type="dxa"/>
            <w:tcBorders>
              <w:top w:val="nil"/>
              <w:left w:val="nil"/>
              <w:bottom w:val="nil"/>
              <w:right w:val="single" w:color="auto" w:sz="4" w:space="0"/>
            </w:tcBorders>
            <w:noWrap/>
          </w:tcPr>
          <w:p>
            <w:pPr>
              <w:widowControl/>
              <w:spacing w:line="280" w:lineRule="exact"/>
              <w:rPr>
                <w:rFonts w:ascii="宋体" w:hAnsi="宋体" w:eastAsia="宋体"/>
                <w:color w:val="000000"/>
                <w:kern w:val="0"/>
                <w:sz w:val="24"/>
              </w:rPr>
            </w:pPr>
            <w:r>
              <w:rPr>
                <w:rFonts w:hint="eastAsia" w:ascii="宋体" w:hAnsi="宋体"/>
                <w:color w:val="000000"/>
                <w:kern w:val="0"/>
                <w:sz w:val="24"/>
              </w:rPr>
              <w:t>1</w:t>
            </w: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kern w:val="0"/>
                <w:sz w:val="20"/>
                <w:szCs w:val="20"/>
              </w:rPr>
            </w:pPr>
            <w:r>
              <w:rPr>
                <w:rFonts w:hint="eastAsia" w:ascii="仿宋_GB2312" w:hAnsi="宋体" w:eastAsia="仿宋_GB2312"/>
                <w:kern w:val="0"/>
                <w:sz w:val="20"/>
                <w:szCs w:val="20"/>
              </w:rPr>
              <w:t>及时到位资金：截至规定时点实际落实到具体项目的资金。</w:t>
            </w:r>
          </w:p>
        </w:tc>
        <w:tc>
          <w:tcPr>
            <w:tcW w:w="596" w:type="dxa"/>
            <w:tcBorders>
              <w:top w:val="nil"/>
              <w:left w:val="nil"/>
              <w:bottom w:val="nil"/>
              <w:right w:val="single" w:color="auto" w:sz="4" w:space="0"/>
            </w:tcBorders>
            <w:noWrap/>
          </w:tcPr>
          <w:p>
            <w:pPr>
              <w:widowControl/>
              <w:spacing w:line="280" w:lineRule="exact"/>
              <w:rPr>
                <w:rFonts w:ascii="宋体" w:hAnsi="宋体" w:eastAsia="宋体"/>
                <w:color w:val="000000"/>
                <w:kern w:val="0"/>
                <w:sz w:val="24"/>
              </w:rPr>
            </w:pPr>
            <w:r>
              <w:rPr>
                <w:rFonts w:hint="eastAsia" w:ascii="宋体" w:hAnsi="宋体"/>
                <w:color w:val="000000"/>
                <w:kern w:val="0"/>
                <w:sz w:val="24"/>
              </w:rPr>
              <w:t>2</w:t>
            </w:r>
          </w:p>
        </w:tc>
      </w:tr>
      <w:tr>
        <w:tblPrEx>
          <w:tblCellMar>
            <w:top w:w="0" w:type="dxa"/>
            <w:left w:w="108" w:type="dxa"/>
            <w:bottom w:w="0" w:type="dxa"/>
            <w:right w:w="108" w:type="dxa"/>
          </w:tblCellMar>
        </w:tblPrEx>
        <w:trPr>
          <w:trHeight w:val="847" w:hRule="atLeast"/>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4291" w:type="dxa"/>
            <w:tcBorders>
              <w:top w:val="nil"/>
              <w:left w:val="nil"/>
              <w:bottom w:val="single" w:color="auto" w:sz="4" w:space="0"/>
              <w:right w:val="single" w:color="auto" w:sz="4" w:space="0"/>
            </w:tcBorders>
            <w:noWrap/>
            <w:vAlign w:val="center"/>
          </w:tcPr>
          <w:p>
            <w:pPr>
              <w:widowControl/>
              <w:spacing w:line="280" w:lineRule="exact"/>
              <w:rPr>
                <w:rFonts w:ascii="仿宋_GB2312" w:hAnsi="宋体" w:eastAsia="仿宋_GB2312"/>
                <w:kern w:val="0"/>
                <w:sz w:val="20"/>
                <w:szCs w:val="20"/>
              </w:rPr>
            </w:pPr>
            <w:r>
              <w:rPr>
                <w:rFonts w:hint="eastAsia" w:ascii="仿宋_GB2312" w:hAnsi="宋体" w:eastAsia="仿宋_GB2312"/>
                <w:kern w:val="0"/>
                <w:sz w:val="20"/>
                <w:szCs w:val="20"/>
              </w:rPr>
              <w:t>应到位资金：按照合同或项目进度要求截至规定时点应落实到具体项目的资金。</w:t>
            </w:r>
          </w:p>
        </w:tc>
        <w:tc>
          <w:tcPr>
            <w:tcW w:w="596" w:type="dxa"/>
            <w:tcBorders>
              <w:top w:val="nil"/>
              <w:left w:val="nil"/>
              <w:bottom w:val="single" w:color="auto" w:sz="4" w:space="0"/>
              <w:right w:val="single" w:color="auto" w:sz="4" w:space="0"/>
            </w:tcBorders>
            <w:noWrap/>
            <w:vAlign w:val="center"/>
          </w:tcPr>
          <w:p>
            <w:pPr>
              <w:widowControl/>
              <w:spacing w:line="280" w:lineRule="exact"/>
              <w:jc w:val="center"/>
              <w:rPr>
                <w:rFonts w:ascii="宋体" w:hAnsi="宋体" w:eastAsia="宋体"/>
                <w:color w:val="000000"/>
                <w:kern w:val="0"/>
                <w:sz w:val="24"/>
              </w:rPr>
            </w:pPr>
            <w:r>
              <w:rPr>
                <w:rFonts w:hint="eastAsia" w:ascii="宋体" w:hAnsi="宋体"/>
                <w:color w:val="000000"/>
                <w:kern w:val="0"/>
                <w:sz w:val="24"/>
              </w:rPr>
              <w:t>1</w:t>
            </w:r>
          </w:p>
        </w:tc>
      </w:tr>
      <w:tr>
        <w:tblPrEx>
          <w:tblCellMar>
            <w:top w:w="0" w:type="dxa"/>
            <w:left w:w="108" w:type="dxa"/>
            <w:bottom w:w="0" w:type="dxa"/>
            <w:right w:w="108" w:type="dxa"/>
          </w:tblCellMar>
        </w:tblPrEx>
        <w:trPr>
          <w:trHeight w:val="390" w:hRule="atLeast"/>
          <w:jc w:val="center"/>
        </w:trPr>
        <w:tc>
          <w:tcPr>
            <w:tcW w:w="656" w:type="dxa"/>
            <w:vMerge w:val="restart"/>
            <w:tcBorders>
              <w:top w:val="nil"/>
              <w:left w:val="single" w:color="auto" w:sz="4" w:space="0"/>
              <w:right w:val="single" w:color="auto" w:sz="4" w:space="0"/>
            </w:tcBorders>
            <w:noWrap/>
            <w:vAlign w:val="center"/>
          </w:tcPr>
          <w:p>
            <w:pPr>
              <w:jc w:val="center"/>
              <w:rPr>
                <w:rFonts w:ascii="仿宋_GB2312" w:hAnsi="宋体" w:eastAsia="仿宋_GB2312"/>
                <w:kern w:val="0"/>
                <w:sz w:val="20"/>
                <w:szCs w:val="20"/>
              </w:rPr>
            </w:pPr>
            <w:r>
              <w:rPr>
                <w:rFonts w:hint="eastAsia" w:ascii="仿宋_GB2312" w:hAnsi="宋体" w:eastAsia="仿宋_GB2312"/>
                <w:kern w:val="0"/>
                <w:sz w:val="20"/>
                <w:szCs w:val="20"/>
              </w:rPr>
              <w:t>过程</w:t>
            </w:r>
          </w:p>
          <w:p>
            <w:pPr>
              <w:jc w:val="center"/>
              <w:rPr>
                <w:rFonts w:ascii="仿宋_GB2312" w:hAnsi="宋体" w:eastAsia="仿宋_GB2312"/>
                <w:kern w:val="0"/>
                <w:sz w:val="20"/>
                <w:szCs w:val="20"/>
              </w:rPr>
            </w:pPr>
            <w:r>
              <w:rPr>
                <w:rFonts w:hint="eastAsia" w:ascii="仿宋_GB2312" w:hAnsi="宋体" w:eastAsia="仿宋_GB2312"/>
                <w:kern w:val="0"/>
                <w:sz w:val="20"/>
                <w:szCs w:val="20"/>
              </w:rPr>
              <w:t>（30分）</w:t>
            </w:r>
          </w:p>
        </w:tc>
        <w:tc>
          <w:tcPr>
            <w:tcW w:w="710" w:type="dxa"/>
            <w:vMerge w:val="restart"/>
            <w:tcBorders>
              <w:top w:val="nil"/>
              <w:left w:val="single" w:color="auto" w:sz="4" w:space="0"/>
              <w:right w:val="single" w:color="auto" w:sz="4" w:space="0"/>
            </w:tcBorders>
            <w:noWrap/>
            <w:vAlign w:val="center"/>
          </w:tcPr>
          <w:p>
            <w:pPr>
              <w:widowControl/>
              <w:spacing w:line="280" w:lineRule="exact"/>
              <w:jc w:val="center"/>
              <w:rPr>
                <w:rFonts w:ascii="仿宋_GB2312" w:hAnsi="宋体" w:eastAsia="仿宋_GB2312"/>
                <w:kern w:val="0"/>
                <w:sz w:val="20"/>
                <w:szCs w:val="20"/>
              </w:rPr>
            </w:pPr>
            <w:r>
              <w:rPr>
                <w:rFonts w:hint="eastAsia" w:ascii="仿宋_GB2312" w:hAnsi="宋体" w:eastAsia="仿宋_GB2312"/>
                <w:kern w:val="0"/>
                <w:sz w:val="20"/>
                <w:szCs w:val="20"/>
              </w:rPr>
              <w:t>业务管理</w:t>
            </w:r>
          </w:p>
          <w:p>
            <w:pPr>
              <w:widowControl/>
              <w:spacing w:line="280" w:lineRule="exact"/>
              <w:jc w:val="center"/>
              <w:rPr>
                <w:rFonts w:ascii="仿宋_GB2312" w:hAnsi="宋体" w:eastAsia="仿宋_GB2312"/>
                <w:kern w:val="0"/>
                <w:sz w:val="20"/>
                <w:szCs w:val="20"/>
              </w:rPr>
            </w:pPr>
            <w:r>
              <w:rPr>
                <w:rFonts w:hint="eastAsia" w:ascii="仿宋_GB2312" w:hAnsi="宋体" w:eastAsia="仿宋_GB2312"/>
                <w:kern w:val="0"/>
                <w:sz w:val="20"/>
                <w:szCs w:val="20"/>
              </w:rPr>
              <w:t>（10分）</w:t>
            </w:r>
          </w:p>
          <w:p>
            <w:pPr>
              <w:jc w:val="left"/>
              <w:rPr>
                <w:rFonts w:ascii="仿宋_GB2312" w:hAnsi="宋体" w:eastAsia="仿宋_GB2312"/>
                <w:kern w:val="0"/>
                <w:sz w:val="20"/>
                <w:szCs w:val="20"/>
              </w:rPr>
            </w:pPr>
          </w:p>
        </w:tc>
        <w:tc>
          <w:tcPr>
            <w:tcW w:w="1275"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jc w:val="center"/>
              <w:rPr>
                <w:rFonts w:ascii="仿宋_GB2312" w:hAnsi="宋体" w:eastAsia="仿宋_GB2312"/>
                <w:kern w:val="0"/>
                <w:sz w:val="20"/>
                <w:szCs w:val="20"/>
              </w:rPr>
            </w:pPr>
            <w:r>
              <w:rPr>
                <w:rFonts w:hint="eastAsia" w:ascii="仿宋_GB2312" w:hAnsi="宋体" w:eastAsia="仿宋_GB2312"/>
                <w:kern w:val="0"/>
                <w:sz w:val="20"/>
                <w:szCs w:val="20"/>
              </w:rPr>
              <w:t>管理制度</w:t>
            </w:r>
          </w:p>
          <w:p>
            <w:pPr>
              <w:widowControl/>
              <w:spacing w:line="280" w:lineRule="exact"/>
              <w:jc w:val="center"/>
              <w:rPr>
                <w:rFonts w:ascii="仿宋_GB2312" w:hAnsi="宋体" w:eastAsia="仿宋_GB2312"/>
                <w:kern w:val="0"/>
                <w:sz w:val="20"/>
                <w:szCs w:val="20"/>
              </w:rPr>
            </w:pPr>
            <w:r>
              <w:rPr>
                <w:rFonts w:hint="eastAsia" w:ascii="仿宋_GB2312" w:hAnsi="宋体" w:eastAsia="仿宋_GB2312"/>
                <w:kern w:val="0"/>
                <w:sz w:val="20"/>
                <w:szCs w:val="20"/>
              </w:rPr>
              <w:t>健全</w:t>
            </w:r>
          </w:p>
          <w:p>
            <w:pPr>
              <w:widowControl/>
              <w:spacing w:line="280" w:lineRule="exact"/>
              <w:jc w:val="center"/>
              <w:rPr>
                <w:rFonts w:ascii="仿宋_GB2312" w:hAnsi="宋体" w:eastAsia="仿宋_GB2312"/>
                <w:kern w:val="0"/>
                <w:sz w:val="20"/>
                <w:szCs w:val="20"/>
              </w:rPr>
            </w:pPr>
            <w:r>
              <w:rPr>
                <w:rFonts w:hint="eastAsia" w:ascii="仿宋_GB2312" w:hAnsi="宋体" w:eastAsia="仿宋_GB2312"/>
                <w:kern w:val="0"/>
                <w:sz w:val="20"/>
                <w:szCs w:val="20"/>
              </w:rPr>
              <w:t>（3分）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rPr>
                <w:rFonts w:ascii="仿宋_GB2312" w:hAnsi="宋体" w:eastAsia="仿宋_GB2312"/>
                <w:kern w:val="0"/>
                <w:sz w:val="20"/>
                <w:szCs w:val="20"/>
              </w:rPr>
            </w:pPr>
            <w:r>
              <w:rPr>
                <w:rFonts w:hint="eastAsia" w:ascii="仿宋_GB2312" w:hAnsi="宋体" w:eastAsia="仿宋_GB2312"/>
                <w:kern w:val="0"/>
                <w:sz w:val="20"/>
                <w:szCs w:val="20"/>
              </w:rPr>
              <w:t>项目实施单位的业务管理制度是否健全，用以反映和考核业务管理制度对项目顺利实施的保障情况。</w:t>
            </w: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kern w:val="0"/>
                <w:sz w:val="20"/>
                <w:szCs w:val="20"/>
              </w:rPr>
            </w:pPr>
            <w:r>
              <w:rPr>
                <w:rFonts w:hint="eastAsia" w:ascii="仿宋_GB2312" w:hAnsi="宋体" w:eastAsia="仿宋_GB2312"/>
                <w:kern w:val="0"/>
                <w:sz w:val="20"/>
                <w:szCs w:val="20"/>
              </w:rPr>
              <w:t>评价要点：</w:t>
            </w:r>
          </w:p>
        </w:tc>
        <w:tc>
          <w:tcPr>
            <w:tcW w:w="596" w:type="dxa"/>
            <w:tcBorders>
              <w:top w:val="nil"/>
              <w:left w:val="nil"/>
              <w:bottom w:val="nil"/>
              <w:right w:val="single" w:color="auto" w:sz="4" w:space="0"/>
            </w:tcBorders>
            <w:noWrap/>
            <w:vAlign w:val="center"/>
          </w:tcPr>
          <w:p>
            <w:pPr>
              <w:widowControl/>
              <w:spacing w:line="280" w:lineRule="exact"/>
              <w:jc w:val="center"/>
              <w:rPr>
                <w:rFonts w:ascii="宋体" w:hAnsi="宋体"/>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jc w:val="center"/>
              <w:rPr>
                <w:rFonts w:ascii="仿宋_GB2312" w:hAnsi="宋体" w:eastAsia="仿宋_GB2312"/>
                <w:kern w:val="0"/>
                <w:sz w:val="20"/>
                <w:szCs w:val="20"/>
              </w:rPr>
            </w:pPr>
          </w:p>
        </w:tc>
        <w:tc>
          <w:tcPr>
            <w:tcW w:w="710" w:type="dxa"/>
            <w:vMerge w:val="continue"/>
            <w:tcBorders>
              <w:left w:val="single" w:color="auto" w:sz="4" w:space="0"/>
              <w:right w:val="single" w:color="auto" w:sz="4" w:space="0"/>
            </w:tcBorders>
            <w:noWrap/>
            <w:vAlign w:val="center"/>
          </w:tcPr>
          <w:p>
            <w:pPr>
              <w:jc w:val="left"/>
              <w:rPr>
                <w:rFonts w:ascii="仿宋_GB2312" w:hAnsi="宋体" w:eastAsia="仿宋_GB2312"/>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kern w:val="0"/>
                <w:sz w:val="20"/>
                <w:szCs w:val="20"/>
              </w:rPr>
            </w:pPr>
            <w:r>
              <w:rPr>
                <w:rFonts w:hint="eastAsia" w:ascii="仿宋_GB2312" w:hAnsi="宋体" w:eastAsia="仿宋_GB2312"/>
                <w:kern w:val="0"/>
                <w:sz w:val="20"/>
                <w:szCs w:val="20"/>
              </w:rPr>
              <w:t>①是否已制定或具有相应的业务管理制度；</w:t>
            </w:r>
          </w:p>
        </w:tc>
        <w:tc>
          <w:tcPr>
            <w:tcW w:w="596" w:type="dxa"/>
            <w:tcBorders>
              <w:top w:val="nil"/>
              <w:left w:val="nil"/>
              <w:bottom w:val="nil"/>
              <w:right w:val="single" w:color="auto" w:sz="4" w:space="0"/>
            </w:tcBorders>
            <w:noWrap/>
            <w:vAlign w:val="center"/>
          </w:tcPr>
          <w:p>
            <w:pPr>
              <w:widowControl/>
              <w:spacing w:line="280" w:lineRule="exact"/>
              <w:jc w:val="center"/>
              <w:rPr>
                <w:rFonts w:ascii="宋体" w:hAnsi="宋体" w:eastAsia="宋体"/>
                <w:kern w:val="0"/>
                <w:sz w:val="24"/>
              </w:rPr>
            </w:pPr>
            <w:r>
              <w:rPr>
                <w:rFonts w:hint="eastAsia" w:ascii="宋体" w:hAnsi="宋体"/>
                <w:kern w:val="0"/>
                <w:sz w:val="24"/>
              </w:rPr>
              <w:t>1.5</w:t>
            </w:r>
          </w:p>
        </w:tc>
      </w:tr>
      <w:tr>
        <w:tblPrEx>
          <w:tblCellMar>
            <w:top w:w="0" w:type="dxa"/>
            <w:left w:w="108" w:type="dxa"/>
            <w:bottom w:w="0" w:type="dxa"/>
            <w:right w:w="108" w:type="dxa"/>
          </w:tblCellMar>
        </w:tblPrEx>
        <w:trPr>
          <w:trHeight w:val="573" w:hRule="atLeast"/>
          <w:jc w:val="center"/>
        </w:trPr>
        <w:tc>
          <w:tcPr>
            <w:tcW w:w="656" w:type="dxa"/>
            <w:vMerge w:val="continue"/>
            <w:tcBorders>
              <w:left w:val="single" w:color="auto" w:sz="4" w:space="0"/>
              <w:right w:val="single" w:color="auto" w:sz="4" w:space="0"/>
            </w:tcBorders>
            <w:noWrap/>
            <w:vAlign w:val="center"/>
          </w:tcPr>
          <w:p>
            <w:pPr>
              <w:jc w:val="center"/>
              <w:rPr>
                <w:rFonts w:ascii="仿宋_GB2312" w:hAnsi="宋体" w:eastAsia="仿宋_GB2312"/>
                <w:kern w:val="0"/>
                <w:sz w:val="20"/>
                <w:szCs w:val="20"/>
              </w:rPr>
            </w:pPr>
          </w:p>
        </w:tc>
        <w:tc>
          <w:tcPr>
            <w:tcW w:w="710" w:type="dxa"/>
            <w:vMerge w:val="continue"/>
            <w:tcBorders>
              <w:left w:val="single" w:color="auto" w:sz="4" w:space="0"/>
              <w:right w:val="single" w:color="auto" w:sz="4" w:space="0"/>
            </w:tcBorders>
            <w:noWrap/>
            <w:vAlign w:val="center"/>
          </w:tcPr>
          <w:p>
            <w:pPr>
              <w:jc w:val="left"/>
              <w:rPr>
                <w:rFonts w:ascii="仿宋_GB2312" w:hAnsi="宋体" w:eastAsia="仿宋_GB2312"/>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kern w:val="0"/>
                <w:sz w:val="20"/>
                <w:szCs w:val="20"/>
              </w:rPr>
            </w:pPr>
          </w:p>
        </w:tc>
        <w:tc>
          <w:tcPr>
            <w:tcW w:w="4291" w:type="dxa"/>
            <w:tcBorders>
              <w:top w:val="nil"/>
              <w:left w:val="nil"/>
              <w:bottom w:val="single" w:color="auto" w:sz="4" w:space="0"/>
              <w:right w:val="single" w:color="auto" w:sz="4" w:space="0"/>
            </w:tcBorders>
            <w:noWrap/>
            <w:vAlign w:val="center"/>
          </w:tcPr>
          <w:p>
            <w:pPr>
              <w:widowControl/>
              <w:spacing w:line="280" w:lineRule="exact"/>
              <w:rPr>
                <w:rFonts w:ascii="仿宋_GB2312" w:hAnsi="宋体" w:eastAsia="仿宋_GB2312"/>
                <w:kern w:val="0"/>
                <w:sz w:val="20"/>
                <w:szCs w:val="20"/>
              </w:rPr>
            </w:pPr>
            <w:r>
              <w:rPr>
                <w:rFonts w:hint="eastAsia" w:ascii="仿宋_GB2312" w:hAnsi="宋体" w:eastAsia="仿宋_GB2312"/>
                <w:kern w:val="0"/>
                <w:sz w:val="20"/>
                <w:szCs w:val="20"/>
              </w:rPr>
              <w:t>②业务管理制度是否合法、合规、完整。</w:t>
            </w:r>
          </w:p>
        </w:tc>
        <w:tc>
          <w:tcPr>
            <w:tcW w:w="596" w:type="dxa"/>
            <w:tcBorders>
              <w:top w:val="nil"/>
              <w:left w:val="nil"/>
              <w:bottom w:val="single" w:color="auto" w:sz="4" w:space="0"/>
              <w:right w:val="single" w:color="auto" w:sz="4" w:space="0"/>
            </w:tcBorders>
            <w:noWrap/>
            <w:vAlign w:val="center"/>
          </w:tcPr>
          <w:p>
            <w:pPr>
              <w:widowControl/>
              <w:spacing w:line="280" w:lineRule="exact"/>
              <w:jc w:val="center"/>
              <w:rPr>
                <w:rFonts w:ascii="宋体" w:hAnsi="宋体" w:eastAsia="宋体"/>
                <w:kern w:val="0"/>
                <w:sz w:val="24"/>
              </w:rPr>
            </w:pPr>
            <w:r>
              <w:rPr>
                <w:rFonts w:hint="eastAsia" w:ascii="宋体" w:hAnsi="宋体"/>
                <w:kern w:val="0"/>
                <w:sz w:val="24"/>
              </w:rPr>
              <w:t>1.5</w:t>
            </w: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jc w:val="center"/>
              <w:rPr>
                <w:rFonts w:ascii="仿宋_GB2312" w:hAnsi="宋体" w:eastAsia="仿宋_GB2312"/>
                <w:kern w:val="0"/>
                <w:sz w:val="20"/>
                <w:szCs w:val="20"/>
              </w:rPr>
            </w:pPr>
          </w:p>
        </w:tc>
        <w:tc>
          <w:tcPr>
            <w:tcW w:w="710" w:type="dxa"/>
            <w:vMerge w:val="continue"/>
            <w:tcBorders>
              <w:left w:val="single" w:color="auto" w:sz="4" w:space="0"/>
              <w:right w:val="single" w:color="auto" w:sz="4" w:space="0"/>
            </w:tcBorders>
            <w:noWrap/>
            <w:vAlign w:val="center"/>
          </w:tcPr>
          <w:p>
            <w:pPr>
              <w:jc w:val="left"/>
              <w:rPr>
                <w:rFonts w:ascii="仿宋_GB2312" w:hAnsi="宋体" w:eastAsia="仿宋_GB2312"/>
                <w:kern w:val="0"/>
                <w:sz w:val="20"/>
                <w:szCs w:val="20"/>
              </w:rPr>
            </w:pPr>
          </w:p>
        </w:tc>
        <w:tc>
          <w:tcPr>
            <w:tcW w:w="1275"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jc w:val="center"/>
              <w:rPr>
                <w:rFonts w:ascii="仿宋_GB2312" w:hAnsi="宋体" w:eastAsia="仿宋_GB2312"/>
                <w:kern w:val="0"/>
                <w:sz w:val="20"/>
                <w:szCs w:val="20"/>
              </w:rPr>
            </w:pPr>
            <w:r>
              <w:rPr>
                <w:rFonts w:hint="eastAsia" w:ascii="仿宋_GB2312" w:hAnsi="宋体" w:eastAsia="仿宋_GB2312"/>
                <w:kern w:val="0"/>
                <w:sz w:val="20"/>
                <w:szCs w:val="20"/>
              </w:rPr>
              <w:t>制度执行有效性</w:t>
            </w:r>
          </w:p>
          <w:p>
            <w:pPr>
              <w:widowControl/>
              <w:spacing w:line="280" w:lineRule="exact"/>
              <w:jc w:val="center"/>
              <w:rPr>
                <w:rFonts w:ascii="仿宋_GB2312" w:hAnsi="宋体" w:eastAsia="仿宋_GB2312"/>
                <w:kern w:val="0"/>
                <w:sz w:val="20"/>
                <w:szCs w:val="20"/>
              </w:rPr>
            </w:pPr>
            <w:r>
              <w:rPr>
                <w:rFonts w:hint="eastAsia" w:ascii="仿宋_GB2312" w:hAnsi="宋体" w:eastAsia="仿宋_GB2312"/>
                <w:kern w:val="0"/>
                <w:sz w:val="20"/>
                <w:szCs w:val="20"/>
              </w:rPr>
              <w:t>（3分）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rPr>
                <w:rFonts w:ascii="仿宋_GB2312" w:hAnsi="宋体" w:eastAsia="仿宋_GB2312"/>
                <w:kern w:val="0"/>
                <w:sz w:val="20"/>
                <w:szCs w:val="20"/>
              </w:rPr>
            </w:pPr>
            <w:r>
              <w:rPr>
                <w:rFonts w:hint="eastAsia" w:ascii="仿宋_GB2312" w:hAnsi="宋体" w:eastAsia="仿宋_GB2312"/>
                <w:kern w:val="0"/>
                <w:sz w:val="20"/>
                <w:szCs w:val="20"/>
              </w:rPr>
              <w:t>项目实施是否符合相关业务管理规定，用以反映和考核业务管理制度的有效执行情况。</w:t>
            </w: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kern w:val="0"/>
                <w:sz w:val="20"/>
                <w:szCs w:val="20"/>
              </w:rPr>
            </w:pPr>
            <w:r>
              <w:rPr>
                <w:rFonts w:hint="eastAsia" w:ascii="仿宋_GB2312" w:hAnsi="宋体" w:eastAsia="仿宋_GB2312"/>
                <w:kern w:val="0"/>
                <w:sz w:val="20"/>
                <w:szCs w:val="20"/>
              </w:rPr>
              <w:t>评价要点：</w:t>
            </w:r>
          </w:p>
        </w:tc>
        <w:tc>
          <w:tcPr>
            <w:tcW w:w="596" w:type="dxa"/>
            <w:tcBorders>
              <w:top w:val="nil"/>
              <w:left w:val="nil"/>
              <w:bottom w:val="nil"/>
              <w:right w:val="single" w:color="auto" w:sz="4" w:space="0"/>
            </w:tcBorders>
            <w:noWrap/>
            <w:vAlign w:val="center"/>
          </w:tcPr>
          <w:p>
            <w:pPr>
              <w:widowControl/>
              <w:spacing w:line="280" w:lineRule="exact"/>
              <w:jc w:val="center"/>
              <w:rPr>
                <w:rFonts w:ascii="宋体" w:hAnsi="宋体"/>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jc w:val="center"/>
              <w:rPr>
                <w:rFonts w:ascii="宋体" w:hAnsi="宋体"/>
                <w:kern w:val="0"/>
                <w:sz w:val="24"/>
              </w:rPr>
            </w:pPr>
          </w:p>
        </w:tc>
        <w:tc>
          <w:tcPr>
            <w:tcW w:w="710" w:type="dxa"/>
            <w:vMerge w:val="continue"/>
            <w:tcBorders>
              <w:left w:val="single" w:color="auto" w:sz="4" w:space="0"/>
              <w:right w:val="single" w:color="auto" w:sz="4" w:space="0"/>
            </w:tcBorders>
            <w:noWrap/>
            <w:vAlign w:val="center"/>
          </w:tcPr>
          <w:p>
            <w:pPr>
              <w:jc w:val="left"/>
              <w:rPr>
                <w:rFonts w:ascii="宋体" w:hAnsi="宋体"/>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kern w:val="0"/>
                <w:sz w:val="24"/>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kern w:val="0"/>
                <w:sz w:val="24"/>
              </w:rPr>
            </w:pP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kern w:val="0"/>
                <w:sz w:val="20"/>
                <w:szCs w:val="20"/>
              </w:rPr>
            </w:pPr>
            <w:r>
              <w:rPr>
                <w:rFonts w:hint="eastAsia" w:ascii="仿宋_GB2312" w:hAnsi="宋体" w:eastAsia="仿宋_GB2312"/>
                <w:kern w:val="0"/>
                <w:sz w:val="20"/>
                <w:szCs w:val="20"/>
              </w:rPr>
              <w:t>①是否遵守相关法律法规和业务管理规定；</w:t>
            </w:r>
          </w:p>
        </w:tc>
        <w:tc>
          <w:tcPr>
            <w:tcW w:w="596" w:type="dxa"/>
            <w:tcBorders>
              <w:top w:val="nil"/>
              <w:left w:val="nil"/>
              <w:bottom w:val="nil"/>
              <w:right w:val="single" w:color="auto" w:sz="4" w:space="0"/>
            </w:tcBorders>
            <w:noWrap/>
            <w:vAlign w:val="center"/>
          </w:tcPr>
          <w:p>
            <w:pPr>
              <w:widowControl/>
              <w:spacing w:line="280" w:lineRule="exact"/>
              <w:jc w:val="center"/>
              <w:rPr>
                <w:rFonts w:ascii="宋体" w:hAnsi="宋体" w:eastAsia="宋体"/>
                <w:kern w:val="0"/>
                <w:sz w:val="24"/>
              </w:rPr>
            </w:pPr>
            <w:r>
              <w:rPr>
                <w:rFonts w:hint="eastAsia" w:ascii="宋体" w:hAnsi="宋体"/>
                <w:kern w:val="0"/>
                <w:sz w:val="24"/>
              </w:rPr>
              <w:t>1</w:t>
            </w: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jc w:val="center"/>
              <w:rPr>
                <w:rFonts w:ascii="宋体" w:hAnsi="宋体"/>
                <w:kern w:val="0"/>
                <w:sz w:val="24"/>
              </w:rPr>
            </w:pPr>
          </w:p>
        </w:tc>
        <w:tc>
          <w:tcPr>
            <w:tcW w:w="710" w:type="dxa"/>
            <w:vMerge w:val="continue"/>
            <w:tcBorders>
              <w:left w:val="single" w:color="auto" w:sz="4" w:space="0"/>
              <w:right w:val="single" w:color="auto" w:sz="4" w:space="0"/>
            </w:tcBorders>
            <w:noWrap/>
            <w:vAlign w:val="center"/>
          </w:tcPr>
          <w:p>
            <w:pPr>
              <w:jc w:val="left"/>
              <w:rPr>
                <w:rFonts w:ascii="宋体" w:hAnsi="宋体"/>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kern w:val="0"/>
                <w:sz w:val="24"/>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kern w:val="0"/>
                <w:sz w:val="24"/>
              </w:rPr>
            </w:pP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kern w:val="0"/>
                <w:sz w:val="20"/>
                <w:szCs w:val="20"/>
              </w:rPr>
            </w:pPr>
            <w:r>
              <w:rPr>
                <w:rFonts w:hint="eastAsia" w:ascii="仿宋_GB2312" w:hAnsi="宋体" w:eastAsia="仿宋_GB2312"/>
                <w:kern w:val="0"/>
                <w:sz w:val="20"/>
                <w:szCs w:val="20"/>
              </w:rPr>
              <w:t>②项目调整及支出调整手续是否完备；</w:t>
            </w:r>
          </w:p>
        </w:tc>
        <w:tc>
          <w:tcPr>
            <w:tcW w:w="596" w:type="dxa"/>
            <w:tcBorders>
              <w:top w:val="nil"/>
              <w:left w:val="nil"/>
              <w:bottom w:val="nil"/>
              <w:right w:val="single" w:color="auto" w:sz="4" w:space="0"/>
            </w:tcBorders>
            <w:noWrap/>
            <w:vAlign w:val="center"/>
          </w:tcPr>
          <w:p>
            <w:pPr>
              <w:widowControl/>
              <w:spacing w:line="280" w:lineRule="exact"/>
              <w:jc w:val="center"/>
              <w:rPr>
                <w:rFonts w:ascii="宋体" w:hAnsi="宋体" w:eastAsia="宋体"/>
                <w:kern w:val="0"/>
                <w:sz w:val="24"/>
              </w:rPr>
            </w:pPr>
            <w:r>
              <w:rPr>
                <w:rFonts w:hint="eastAsia" w:ascii="宋体" w:hAnsi="宋体"/>
                <w:kern w:val="0"/>
                <w:sz w:val="24"/>
              </w:rPr>
              <w:t>1</w:t>
            </w: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jc w:val="center"/>
              <w:rPr>
                <w:rFonts w:ascii="宋体" w:hAnsi="宋体"/>
                <w:kern w:val="0"/>
                <w:sz w:val="24"/>
              </w:rPr>
            </w:pPr>
          </w:p>
        </w:tc>
        <w:tc>
          <w:tcPr>
            <w:tcW w:w="710" w:type="dxa"/>
            <w:vMerge w:val="continue"/>
            <w:tcBorders>
              <w:left w:val="single" w:color="auto" w:sz="4" w:space="0"/>
              <w:right w:val="single" w:color="auto" w:sz="4" w:space="0"/>
            </w:tcBorders>
            <w:noWrap/>
            <w:vAlign w:val="center"/>
          </w:tcPr>
          <w:p>
            <w:pPr>
              <w:jc w:val="left"/>
              <w:rPr>
                <w:rFonts w:ascii="宋体" w:hAnsi="宋体"/>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kern w:val="0"/>
                <w:sz w:val="24"/>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kern w:val="0"/>
                <w:sz w:val="24"/>
              </w:rPr>
            </w:pP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kern w:val="0"/>
                <w:sz w:val="20"/>
                <w:szCs w:val="20"/>
              </w:rPr>
            </w:pPr>
            <w:r>
              <w:rPr>
                <w:rFonts w:hint="eastAsia" w:ascii="仿宋_GB2312" w:hAnsi="宋体" w:eastAsia="仿宋_GB2312"/>
                <w:kern w:val="0"/>
                <w:sz w:val="20"/>
                <w:szCs w:val="20"/>
              </w:rPr>
              <w:t>③项目合同书、验收报告、技术审定等资料是否齐全并及时归档;</w:t>
            </w:r>
          </w:p>
        </w:tc>
        <w:tc>
          <w:tcPr>
            <w:tcW w:w="596" w:type="dxa"/>
            <w:tcBorders>
              <w:top w:val="nil"/>
              <w:left w:val="nil"/>
              <w:bottom w:val="nil"/>
              <w:right w:val="single" w:color="auto" w:sz="4" w:space="0"/>
            </w:tcBorders>
            <w:noWrap/>
            <w:vAlign w:val="center"/>
          </w:tcPr>
          <w:p>
            <w:pPr>
              <w:widowControl/>
              <w:spacing w:line="280" w:lineRule="exact"/>
              <w:jc w:val="center"/>
              <w:rPr>
                <w:rFonts w:ascii="宋体" w:hAnsi="宋体" w:eastAsia="宋体"/>
                <w:kern w:val="0"/>
                <w:sz w:val="24"/>
              </w:rPr>
            </w:pPr>
            <w:r>
              <w:rPr>
                <w:rFonts w:hint="eastAsia" w:ascii="宋体" w:hAnsi="宋体"/>
                <w:kern w:val="0"/>
                <w:sz w:val="24"/>
              </w:rPr>
              <w:t>0.5</w:t>
            </w:r>
          </w:p>
        </w:tc>
      </w:tr>
      <w:tr>
        <w:tblPrEx>
          <w:tblCellMar>
            <w:top w:w="0" w:type="dxa"/>
            <w:left w:w="108" w:type="dxa"/>
            <w:bottom w:w="0" w:type="dxa"/>
            <w:right w:w="108" w:type="dxa"/>
          </w:tblCellMar>
        </w:tblPrEx>
        <w:trPr>
          <w:trHeight w:val="992" w:hRule="atLeast"/>
          <w:jc w:val="center"/>
        </w:trPr>
        <w:tc>
          <w:tcPr>
            <w:tcW w:w="656" w:type="dxa"/>
            <w:vMerge w:val="continue"/>
            <w:tcBorders>
              <w:left w:val="single" w:color="auto" w:sz="4" w:space="0"/>
              <w:right w:val="single" w:color="auto" w:sz="4" w:space="0"/>
            </w:tcBorders>
            <w:noWrap/>
            <w:vAlign w:val="center"/>
          </w:tcPr>
          <w:p>
            <w:pPr>
              <w:jc w:val="center"/>
              <w:rPr>
                <w:rFonts w:ascii="宋体" w:hAnsi="宋体"/>
                <w:kern w:val="0"/>
                <w:sz w:val="24"/>
              </w:rPr>
            </w:pPr>
          </w:p>
        </w:tc>
        <w:tc>
          <w:tcPr>
            <w:tcW w:w="710" w:type="dxa"/>
            <w:vMerge w:val="continue"/>
            <w:tcBorders>
              <w:left w:val="single" w:color="auto" w:sz="4" w:space="0"/>
              <w:right w:val="single" w:color="auto" w:sz="4" w:space="0"/>
            </w:tcBorders>
            <w:noWrap/>
            <w:vAlign w:val="center"/>
          </w:tcPr>
          <w:p>
            <w:pPr>
              <w:jc w:val="left"/>
              <w:rPr>
                <w:rFonts w:ascii="宋体" w:hAnsi="宋体"/>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kern w:val="0"/>
                <w:sz w:val="24"/>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kern w:val="0"/>
                <w:sz w:val="24"/>
              </w:rPr>
            </w:pPr>
          </w:p>
        </w:tc>
        <w:tc>
          <w:tcPr>
            <w:tcW w:w="4291" w:type="dxa"/>
            <w:tcBorders>
              <w:top w:val="nil"/>
              <w:left w:val="nil"/>
              <w:bottom w:val="single" w:color="auto" w:sz="4" w:space="0"/>
              <w:right w:val="single" w:color="auto" w:sz="4" w:space="0"/>
            </w:tcBorders>
            <w:noWrap/>
            <w:vAlign w:val="center"/>
          </w:tcPr>
          <w:p>
            <w:pPr>
              <w:widowControl/>
              <w:spacing w:line="280" w:lineRule="exact"/>
              <w:rPr>
                <w:rFonts w:ascii="仿宋_GB2312" w:hAnsi="宋体" w:eastAsia="仿宋_GB2312"/>
                <w:kern w:val="0"/>
                <w:sz w:val="20"/>
                <w:szCs w:val="20"/>
              </w:rPr>
            </w:pPr>
            <w:r>
              <w:rPr>
                <w:rFonts w:hint="eastAsia" w:ascii="仿宋_GB2312" w:hAnsi="宋体" w:eastAsia="仿宋_GB2312"/>
                <w:kern w:val="0"/>
                <w:sz w:val="20"/>
                <w:szCs w:val="20"/>
              </w:rPr>
              <w:t>④项目实施的人员条件、场地设备，信息支撑等是否落实到位。</w:t>
            </w:r>
          </w:p>
        </w:tc>
        <w:tc>
          <w:tcPr>
            <w:tcW w:w="596" w:type="dxa"/>
            <w:tcBorders>
              <w:top w:val="nil"/>
              <w:left w:val="nil"/>
              <w:bottom w:val="single" w:color="auto" w:sz="4" w:space="0"/>
              <w:right w:val="single" w:color="auto" w:sz="4" w:space="0"/>
            </w:tcBorders>
            <w:noWrap/>
            <w:vAlign w:val="center"/>
          </w:tcPr>
          <w:p>
            <w:pPr>
              <w:widowControl/>
              <w:spacing w:line="280" w:lineRule="exact"/>
              <w:jc w:val="center"/>
              <w:rPr>
                <w:rFonts w:ascii="宋体" w:hAnsi="宋体" w:eastAsia="宋体"/>
                <w:kern w:val="0"/>
                <w:sz w:val="24"/>
              </w:rPr>
            </w:pPr>
            <w:r>
              <w:rPr>
                <w:rFonts w:hint="eastAsia" w:ascii="宋体" w:hAnsi="宋体"/>
                <w:kern w:val="0"/>
                <w:sz w:val="24"/>
              </w:rPr>
              <w:t>0.5</w:t>
            </w: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jc w:val="center"/>
              <w:rPr>
                <w:rFonts w:ascii="宋体" w:hAnsi="宋体"/>
                <w:kern w:val="0"/>
                <w:sz w:val="24"/>
              </w:rPr>
            </w:pPr>
          </w:p>
        </w:tc>
        <w:tc>
          <w:tcPr>
            <w:tcW w:w="710" w:type="dxa"/>
            <w:vMerge w:val="continue"/>
            <w:tcBorders>
              <w:left w:val="single" w:color="auto" w:sz="4" w:space="0"/>
              <w:right w:val="single" w:color="auto" w:sz="4" w:space="0"/>
            </w:tcBorders>
            <w:noWrap/>
            <w:vAlign w:val="center"/>
          </w:tcPr>
          <w:p>
            <w:pPr>
              <w:jc w:val="left"/>
              <w:rPr>
                <w:rFonts w:ascii="仿宋_GB2312" w:hAnsi="宋体" w:eastAsia="仿宋_GB2312"/>
                <w:kern w:val="0"/>
                <w:sz w:val="20"/>
                <w:szCs w:val="20"/>
              </w:rPr>
            </w:pPr>
          </w:p>
        </w:tc>
        <w:tc>
          <w:tcPr>
            <w:tcW w:w="127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kern w:val="0"/>
                <w:sz w:val="20"/>
                <w:szCs w:val="20"/>
              </w:rPr>
            </w:pPr>
            <w:r>
              <w:rPr>
                <w:rFonts w:hint="eastAsia" w:ascii="仿宋_GB2312" w:hAnsi="宋体" w:eastAsia="仿宋_GB2312"/>
                <w:kern w:val="0"/>
                <w:sz w:val="20"/>
                <w:szCs w:val="20"/>
              </w:rPr>
              <w:t>项目质量可控性</w:t>
            </w:r>
          </w:p>
          <w:p>
            <w:pPr>
              <w:widowControl/>
              <w:jc w:val="center"/>
              <w:rPr>
                <w:rFonts w:ascii="仿宋_GB2312" w:hAnsi="宋体" w:eastAsia="仿宋_GB2312"/>
                <w:kern w:val="0"/>
                <w:sz w:val="20"/>
                <w:szCs w:val="20"/>
              </w:rPr>
            </w:pPr>
            <w:r>
              <w:rPr>
                <w:rFonts w:hint="eastAsia" w:ascii="仿宋_GB2312" w:hAnsi="宋体" w:eastAsia="仿宋_GB2312"/>
                <w:kern w:val="0"/>
                <w:sz w:val="20"/>
                <w:szCs w:val="20"/>
              </w:rPr>
              <w:t>（4分）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rPr>
                <w:rFonts w:ascii="仿宋_GB2312" w:hAnsi="宋体" w:eastAsia="仿宋_GB2312"/>
                <w:kern w:val="0"/>
                <w:sz w:val="20"/>
                <w:szCs w:val="20"/>
              </w:rPr>
            </w:pPr>
            <w:r>
              <w:rPr>
                <w:rFonts w:hint="eastAsia" w:ascii="仿宋_GB2312" w:hAnsi="宋体" w:eastAsia="仿宋_GB2312"/>
                <w:kern w:val="0"/>
                <w:sz w:val="20"/>
                <w:szCs w:val="20"/>
              </w:rPr>
              <w:t>项目实施单位是否为达到项目质量要求而采取了必需的措施，用以反映和考核项目实施单位对项目质量的控制情况。</w:t>
            </w:r>
          </w:p>
        </w:tc>
        <w:tc>
          <w:tcPr>
            <w:tcW w:w="4291" w:type="dxa"/>
            <w:tcBorders>
              <w:top w:val="nil"/>
              <w:left w:val="nil"/>
              <w:bottom w:val="nil"/>
              <w:right w:val="single" w:color="auto" w:sz="4" w:space="0"/>
            </w:tcBorders>
            <w:noWrap/>
            <w:vAlign w:val="center"/>
          </w:tcPr>
          <w:p>
            <w:pPr>
              <w:widowControl/>
              <w:rPr>
                <w:rFonts w:ascii="仿宋_GB2312" w:hAnsi="宋体" w:eastAsia="仿宋_GB2312"/>
                <w:kern w:val="0"/>
                <w:sz w:val="20"/>
                <w:szCs w:val="20"/>
              </w:rPr>
            </w:pPr>
            <w:r>
              <w:rPr>
                <w:rFonts w:hint="eastAsia" w:ascii="仿宋_GB2312" w:hAnsi="宋体" w:eastAsia="仿宋_GB2312"/>
                <w:kern w:val="0"/>
                <w:sz w:val="20"/>
                <w:szCs w:val="20"/>
              </w:rPr>
              <w:t>评价要点：</w:t>
            </w:r>
          </w:p>
        </w:tc>
        <w:tc>
          <w:tcPr>
            <w:tcW w:w="596" w:type="dxa"/>
            <w:tcBorders>
              <w:top w:val="nil"/>
              <w:left w:val="nil"/>
              <w:bottom w:val="nil"/>
              <w:right w:val="single" w:color="auto" w:sz="4" w:space="0"/>
            </w:tcBorders>
            <w:noWrap/>
            <w:vAlign w:val="center"/>
          </w:tcPr>
          <w:p>
            <w:pPr>
              <w:widowControl/>
              <w:jc w:val="center"/>
              <w:rPr>
                <w:rFonts w:ascii="宋体" w:hAnsi="宋体"/>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widowControl/>
              <w:jc w:val="left"/>
              <w:rPr>
                <w:rFonts w:ascii="宋体" w:hAnsi="宋体"/>
                <w:kern w:val="0"/>
                <w:sz w:val="24"/>
              </w:rPr>
            </w:pPr>
          </w:p>
        </w:tc>
        <w:tc>
          <w:tcPr>
            <w:tcW w:w="710" w:type="dxa"/>
            <w:vMerge w:val="continue"/>
            <w:tcBorders>
              <w:left w:val="single" w:color="auto" w:sz="4" w:space="0"/>
              <w:right w:val="single" w:color="auto" w:sz="4" w:space="0"/>
            </w:tcBorders>
            <w:noWrap/>
            <w:vAlign w:val="center"/>
          </w:tcPr>
          <w:p>
            <w:pPr>
              <w:widowControl/>
              <w:jc w:val="left"/>
              <w:rPr>
                <w:rFonts w:ascii="仿宋_GB2312" w:hAnsi="宋体" w:eastAsia="仿宋_GB2312"/>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4291" w:type="dxa"/>
            <w:tcBorders>
              <w:top w:val="nil"/>
              <w:left w:val="nil"/>
              <w:bottom w:val="nil"/>
              <w:right w:val="single" w:color="auto" w:sz="4" w:space="0"/>
            </w:tcBorders>
            <w:noWrap/>
            <w:vAlign w:val="center"/>
          </w:tcPr>
          <w:p>
            <w:pPr>
              <w:widowControl/>
              <w:rPr>
                <w:rFonts w:ascii="仿宋_GB2312" w:hAnsi="宋体" w:eastAsia="仿宋_GB2312"/>
                <w:kern w:val="0"/>
                <w:sz w:val="20"/>
                <w:szCs w:val="20"/>
              </w:rPr>
            </w:pPr>
            <w:r>
              <w:rPr>
                <w:rFonts w:hint="eastAsia" w:ascii="仿宋_GB2312" w:hAnsi="宋体" w:eastAsia="仿宋_GB2312"/>
                <w:kern w:val="0"/>
                <w:sz w:val="20"/>
                <w:szCs w:val="20"/>
              </w:rPr>
              <w:t>①是否已制定或其有相应的项目质量要求或标准；</w:t>
            </w:r>
          </w:p>
        </w:tc>
        <w:tc>
          <w:tcPr>
            <w:tcW w:w="596" w:type="dxa"/>
            <w:tcBorders>
              <w:top w:val="nil"/>
              <w:left w:val="nil"/>
              <w:bottom w:val="nil"/>
              <w:right w:val="single" w:color="auto" w:sz="4" w:space="0"/>
            </w:tcBorders>
            <w:noWrap/>
            <w:vAlign w:val="center"/>
          </w:tcPr>
          <w:p>
            <w:pPr>
              <w:widowControl/>
              <w:jc w:val="center"/>
              <w:rPr>
                <w:rFonts w:ascii="宋体" w:hAnsi="宋体" w:eastAsia="宋体"/>
                <w:kern w:val="0"/>
                <w:sz w:val="24"/>
              </w:rPr>
            </w:pPr>
            <w:r>
              <w:rPr>
                <w:rFonts w:hint="eastAsia" w:ascii="宋体" w:hAnsi="宋体"/>
                <w:kern w:val="0"/>
                <w:sz w:val="24"/>
              </w:rPr>
              <w:t>2</w:t>
            </w:r>
          </w:p>
        </w:tc>
      </w:tr>
      <w:tr>
        <w:tblPrEx>
          <w:tblCellMar>
            <w:top w:w="0" w:type="dxa"/>
            <w:left w:w="108" w:type="dxa"/>
            <w:bottom w:w="0" w:type="dxa"/>
            <w:right w:w="108" w:type="dxa"/>
          </w:tblCellMar>
        </w:tblPrEx>
        <w:trPr>
          <w:trHeight w:val="1029" w:hRule="atLeast"/>
          <w:jc w:val="center"/>
        </w:trPr>
        <w:tc>
          <w:tcPr>
            <w:tcW w:w="656" w:type="dxa"/>
            <w:vMerge w:val="continue"/>
            <w:tcBorders>
              <w:left w:val="single" w:color="auto" w:sz="4" w:space="0"/>
              <w:right w:val="single" w:color="auto" w:sz="4" w:space="0"/>
            </w:tcBorders>
            <w:noWrap/>
            <w:vAlign w:val="center"/>
          </w:tcPr>
          <w:p>
            <w:pPr>
              <w:widowControl/>
              <w:jc w:val="left"/>
              <w:rPr>
                <w:rFonts w:ascii="宋体" w:hAnsi="宋体"/>
                <w:kern w:val="0"/>
                <w:sz w:val="24"/>
              </w:rPr>
            </w:pPr>
          </w:p>
        </w:tc>
        <w:tc>
          <w:tcPr>
            <w:tcW w:w="710" w:type="dxa"/>
            <w:vMerge w:val="continue"/>
            <w:tcBorders>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4291" w:type="dxa"/>
            <w:tcBorders>
              <w:top w:val="nil"/>
              <w:left w:val="nil"/>
              <w:bottom w:val="single" w:color="auto" w:sz="4" w:space="0"/>
              <w:right w:val="single" w:color="auto" w:sz="4" w:space="0"/>
            </w:tcBorders>
            <w:noWrap/>
            <w:vAlign w:val="center"/>
          </w:tcPr>
          <w:p>
            <w:pPr>
              <w:widowControl/>
              <w:rPr>
                <w:rFonts w:ascii="仿宋_GB2312" w:hAnsi="宋体" w:eastAsia="仿宋_GB2312"/>
                <w:kern w:val="0"/>
                <w:sz w:val="20"/>
                <w:szCs w:val="20"/>
              </w:rPr>
            </w:pPr>
            <w:r>
              <w:rPr>
                <w:rFonts w:hint="eastAsia" w:ascii="仿宋_GB2312" w:hAnsi="宋体" w:eastAsia="仿宋_GB2312"/>
                <w:kern w:val="0"/>
                <w:sz w:val="20"/>
                <w:szCs w:val="20"/>
              </w:rPr>
              <w:t>②是否采取了相应的项目质量检查、验收等必需的控制措施或手段。</w:t>
            </w:r>
          </w:p>
        </w:tc>
        <w:tc>
          <w:tcPr>
            <w:tcW w:w="596" w:type="dxa"/>
            <w:tcBorders>
              <w:top w:val="nil"/>
              <w:left w:val="nil"/>
              <w:bottom w:val="single" w:color="auto" w:sz="4" w:space="0"/>
              <w:right w:val="single" w:color="auto" w:sz="4" w:space="0"/>
            </w:tcBorders>
            <w:noWrap/>
            <w:vAlign w:val="center"/>
          </w:tcPr>
          <w:p>
            <w:pPr>
              <w:widowControl/>
              <w:jc w:val="center"/>
              <w:rPr>
                <w:rFonts w:ascii="宋体" w:hAnsi="宋体" w:eastAsia="宋体"/>
                <w:kern w:val="0"/>
                <w:sz w:val="24"/>
              </w:rPr>
            </w:pPr>
            <w:r>
              <w:rPr>
                <w:rFonts w:hint="eastAsia" w:ascii="宋体" w:hAnsi="宋体"/>
                <w:kern w:val="0"/>
                <w:sz w:val="24"/>
              </w:rPr>
              <w:t>2</w:t>
            </w: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widowControl/>
              <w:jc w:val="left"/>
              <w:rPr>
                <w:rFonts w:ascii="宋体" w:hAnsi="宋体"/>
                <w:kern w:val="0"/>
                <w:sz w:val="24"/>
              </w:rPr>
            </w:pPr>
          </w:p>
        </w:tc>
        <w:tc>
          <w:tcPr>
            <w:tcW w:w="710"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kern w:val="0"/>
                <w:sz w:val="20"/>
                <w:szCs w:val="20"/>
              </w:rPr>
            </w:pPr>
            <w:r>
              <w:rPr>
                <w:rFonts w:hint="eastAsia" w:ascii="仿宋_GB2312" w:hAnsi="宋体" w:eastAsia="仿宋_GB2312"/>
                <w:kern w:val="0"/>
                <w:sz w:val="20"/>
                <w:szCs w:val="20"/>
              </w:rPr>
              <w:t>财务管理</w:t>
            </w:r>
          </w:p>
          <w:p>
            <w:pPr>
              <w:widowControl/>
              <w:jc w:val="center"/>
              <w:rPr>
                <w:rFonts w:ascii="仿宋_GB2312" w:hAnsi="宋体" w:eastAsia="仿宋_GB2312"/>
                <w:kern w:val="0"/>
                <w:sz w:val="20"/>
                <w:szCs w:val="20"/>
              </w:rPr>
            </w:pPr>
            <w:r>
              <w:rPr>
                <w:rFonts w:hint="eastAsia" w:ascii="仿宋_GB2312" w:hAnsi="宋体" w:eastAsia="仿宋_GB2312"/>
                <w:kern w:val="0"/>
                <w:sz w:val="20"/>
                <w:szCs w:val="20"/>
              </w:rPr>
              <w:t>（20分）</w:t>
            </w:r>
          </w:p>
        </w:tc>
        <w:tc>
          <w:tcPr>
            <w:tcW w:w="127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kern w:val="0"/>
                <w:sz w:val="20"/>
                <w:szCs w:val="20"/>
              </w:rPr>
            </w:pPr>
            <w:r>
              <w:rPr>
                <w:rFonts w:hint="eastAsia" w:ascii="仿宋_GB2312" w:hAnsi="宋体" w:eastAsia="仿宋_GB2312"/>
                <w:kern w:val="0"/>
                <w:sz w:val="20"/>
                <w:szCs w:val="20"/>
              </w:rPr>
              <w:t>管理制度健全性</w:t>
            </w:r>
          </w:p>
          <w:p>
            <w:pPr>
              <w:widowControl/>
              <w:jc w:val="center"/>
              <w:rPr>
                <w:rFonts w:ascii="仿宋_GB2312" w:hAnsi="宋体" w:eastAsia="仿宋_GB2312"/>
                <w:kern w:val="0"/>
                <w:sz w:val="20"/>
                <w:szCs w:val="20"/>
              </w:rPr>
            </w:pPr>
            <w:r>
              <w:rPr>
                <w:rFonts w:hint="eastAsia" w:ascii="仿宋_GB2312" w:hAnsi="宋体" w:eastAsia="仿宋_GB2312"/>
                <w:kern w:val="0"/>
                <w:sz w:val="20"/>
                <w:szCs w:val="20"/>
              </w:rPr>
              <w:t>（5分）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rPr>
                <w:rFonts w:ascii="仿宋_GB2312" w:hAnsi="宋体" w:eastAsia="仿宋_GB2312"/>
                <w:kern w:val="0"/>
                <w:sz w:val="20"/>
                <w:szCs w:val="20"/>
              </w:rPr>
            </w:pPr>
            <w:r>
              <w:rPr>
                <w:rFonts w:hint="eastAsia" w:ascii="仿宋_GB2312" w:hAnsi="宋体" w:eastAsia="仿宋_GB2312"/>
                <w:kern w:val="0"/>
                <w:sz w:val="20"/>
                <w:szCs w:val="20"/>
              </w:rPr>
              <w:t>项目实施单位的财务制度是否健全，用以反映和考核财务管理制度对资金规范安全运行的保障情况。</w:t>
            </w:r>
          </w:p>
        </w:tc>
        <w:tc>
          <w:tcPr>
            <w:tcW w:w="4291" w:type="dxa"/>
            <w:tcBorders>
              <w:top w:val="nil"/>
              <w:left w:val="nil"/>
              <w:bottom w:val="nil"/>
              <w:right w:val="single" w:color="auto" w:sz="4" w:space="0"/>
            </w:tcBorders>
            <w:noWrap/>
            <w:vAlign w:val="center"/>
          </w:tcPr>
          <w:p>
            <w:pPr>
              <w:widowControl/>
              <w:jc w:val="left"/>
              <w:rPr>
                <w:rFonts w:ascii="仿宋_GB2312" w:hAnsi="宋体" w:eastAsia="仿宋_GB2312"/>
                <w:kern w:val="0"/>
                <w:sz w:val="20"/>
                <w:szCs w:val="20"/>
              </w:rPr>
            </w:pPr>
            <w:r>
              <w:rPr>
                <w:rFonts w:hint="eastAsia" w:ascii="仿宋_GB2312" w:hAnsi="宋体" w:eastAsia="仿宋_GB2312"/>
                <w:kern w:val="0"/>
                <w:sz w:val="20"/>
                <w:szCs w:val="20"/>
              </w:rPr>
              <w:t>评价要点：</w:t>
            </w:r>
          </w:p>
        </w:tc>
        <w:tc>
          <w:tcPr>
            <w:tcW w:w="596" w:type="dxa"/>
            <w:tcBorders>
              <w:top w:val="nil"/>
              <w:left w:val="nil"/>
              <w:bottom w:val="nil"/>
              <w:right w:val="single" w:color="auto" w:sz="4" w:space="0"/>
            </w:tcBorders>
            <w:noWrap/>
            <w:vAlign w:val="center"/>
          </w:tcPr>
          <w:p>
            <w:pPr>
              <w:widowControl/>
              <w:jc w:val="center"/>
              <w:rPr>
                <w:rFonts w:ascii="宋体" w:hAnsi="宋体"/>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widowControl/>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4291" w:type="dxa"/>
            <w:tcBorders>
              <w:top w:val="nil"/>
              <w:left w:val="nil"/>
              <w:bottom w:val="nil"/>
              <w:right w:val="single" w:color="auto" w:sz="4" w:space="0"/>
            </w:tcBorders>
            <w:noWrap/>
            <w:vAlign w:val="center"/>
          </w:tcPr>
          <w:p>
            <w:pPr>
              <w:widowControl/>
              <w:jc w:val="left"/>
              <w:rPr>
                <w:rFonts w:ascii="仿宋_GB2312" w:hAnsi="宋体" w:eastAsia="仿宋_GB2312"/>
                <w:kern w:val="0"/>
                <w:sz w:val="20"/>
                <w:szCs w:val="20"/>
              </w:rPr>
            </w:pPr>
            <w:r>
              <w:rPr>
                <w:rFonts w:hint="eastAsia" w:ascii="仿宋_GB2312" w:hAnsi="宋体" w:eastAsia="仿宋_GB2312"/>
                <w:kern w:val="0"/>
                <w:sz w:val="20"/>
                <w:szCs w:val="20"/>
              </w:rPr>
              <w:t>①是否已制定或具有相应的项目资金管理办法；</w:t>
            </w:r>
          </w:p>
        </w:tc>
        <w:tc>
          <w:tcPr>
            <w:tcW w:w="596" w:type="dxa"/>
            <w:tcBorders>
              <w:top w:val="nil"/>
              <w:left w:val="nil"/>
              <w:bottom w:val="nil"/>
              <w:right w:val="single" w:color="auto" w:sz="4" w:space="0"/>
            </w:tcBorders>
            <w:noWrap/>
            <w:vAlign w:val="center"/>
          </w:tcPr>
          <w:p>
            <w:pPr>
              <w:widowControl/>
              <w:jc w:val="center"/>
              <w:rPr>
                <w:rFonts w:ascii="宋体" w:hAnsi="宋体" w:eastAsia="宋体"/>
                <w:kern w:val="0"/>
                <w:sz w:val="24"/>
              </w:rPr>
            </w:pPr>
            <w:r>
              <w:rPr>
                <w:rFonts w:hint="eastAsia" w:ascii="宋体" w:hAnsi="宋体"/>
                <w:kern w:val="0"/>
                <w:sz w:val="24"/>
              </w:rPr>
              <w:t>2.5</w:t>
            </w:r>
          </w:p>
        </w:tc>
      </w:tr>
      <w:tr>
        <w:tblPrEx>
          <w:tblCellMar>
            <w:top w:w="0" w:type="dxa"/>
            <w:left w:w="108" w:type="dxa"/>
            <w:bottom w:w="0" w:type="dxa"/>
            <w:right w:w="108" w:type="dxa"/>
          </w:tblCellMar>
        </w:tblPrEx>
        <w:trPr>
          <w:trHeight w:val="1050" w:hRule="atLeast"/>
          <w:jc w:val="center"/>
        </w:trPr>
        <w:tc>
          <w:tcPr>
            <w:tcW w:w="656" w:type="dxa"/>
            <w:vMerge w:val="continue"/>
            <w:tcBorders>
              <w:left w:val="single" w:color="auto" w:sz="4" w:space="0"/>
              <w:right w:val="single" w:color="auto" w:sz="4" w:space="0"/>
            </w:tcBorders>
            <w:noWrap/>
            <w:vAlign w:val="center"/>
          </w:tcPr>
          <w:p>
            <w:pPr>
              <w:widowControl/>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4291" w:type="dxa"/>
            <w:tcBorders>
              <w:top w:val="nil"/>
              <w:left w:val="nil"/>
              <w:bottom w:val="single" w:color="auto" w:sz="4" w:space="0"/>
              <w:right w:val="single" w:color="auto" w:sz="4" w:space="0"/>
            </w:tcBorders>
            <w:noWrap/>
            <w:vAlign w:val="center"/>
          </w:tcPr>
          <w:p>
            <w:pPr>
              <w:widowControl/>
              <w:rPr>
                <w:rFonts w:ascii="仿宋_GB2312" w:hAnsi="宋体" w:eastAsia="仿宋_GB2312"/>
                <w:kern w:val="0"/>
                <w:sz w:val="20"/>
                <w:szCs w:val="20"/>
              </w:rPr>
            </w:pPr>
            <w:r>
              <w:rPr>
                <w:rFonts w:hint="eastAsia" w:ascii="仿宋_GB2312" w:hAnsi="宋体" w:eastAsia="仿宋_GB2312"/>
                <w:kern w:val="0"/>
                <w:sz w:val="20"/>
                <w:szCs w:val="20"/>
              </w:rPr>
              <w:t>②项目资金管理办法是否符合相关财务会计制度的规定。</w:t>
            </w:r>
          </w:p>
        </w:tc>
        <w:tc>
          <w:tcPr>
            <w:tcW w:w="596" w:type="dxa"/>
            <w:tcBorders>
              <w:top w:val="nil"/>
              <w:left w:val="nil"/>
              <w:bottom w:val="single" w:color="auto" w:sz="4" w:space="0"/>
              <w:right w:val="single" w:color="auto" w:sz="4" w:space="0"/>
            </w:tcBorders>
            <w:noWrap/>
            <w:vAlign w:val="center"/>
          </w:tcPr>
          <w:p>
            <w:pPr>
              <w:widowControl/>
              <w:jc w:val="center"/>
              <w:rPr>
                <w:rFonts w:ascii="宋体" w:hAnsi="宋体" w:eastAsia="宋体"/>
                <w:kern w:val="0"/>
                <w:sz w:val="24"/>
              </w:rPr>
            </w:pPr>
            <w:r>
              <w:rPr>
                <w:rFonts w:hint="eastAsia" w:ascii="宋体" w:hAnsi="宋体"/>
                <w:kern w:val="0"/>
                <w:sz w:val="24"/>
              </w:rPr>
              <w:t>2.5</w:t>
            </w: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widowControl/>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127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kern w:val="0"/>
                <w:sz w:val="20"/>
                <w:szCs w:val="20"/>
              </w:rPr>
            </w:pPr>
            <w:r>
              <w:rPr>
                <w:rFonts w:hint="eastAsia" w:ascii="仿宋_GB2312" w:hAnsi="宋体" w:eastAsia="仿宋_GB2312"/>
                <w:kern w:val="0"/>
                <w:sz w:val="20"/>
                <w:szCs w:val="20"/>
              </w:rPr>
              <w:t>资金使用合规性</w:t>
            </w:r>
          </w:p>
          <w:p>
            <w:pPr>
              <w:widowControl/>
              <w:jc w:val="center"/>
              <w:rPr>
                <w:rFonts w:ascii="仿宋_GB2312" w:hAnsi="宋体" w:eastAsia="仿宋_GB2312"/>
                <w:kern w:val="0"/>
                <w:sz w:val="20"/>
                <w:szCs w:val="20"/>
              </w:rPr>
            </w:pPr>
            <w:r>
              <w:rPr>
                <w:rFonts w:hint="eastAsia" w:ascii="仿宋_GB2312" w:hAnsi="宋体" w:eastAsia="仿宋_GB2312"/>
                <w:kern w:val="0"/>
                <w:sz w:val="20"/>
                <w:szCs w:val="20"/>
              </w:rPr>
              <w:t>（7分）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rPr>
                <w:rFonts w:ascii="仿宋_GB2312" w:hAnsi="宋体" w:eastAsia="仿宋_GB2312"/>
                <w:kern w:val="0"/>
                <w:sz w:val="20"/>
                <w:szCs w:val="20"/>
              </w:rPr>
            </w:pPr>
            <w:r>
              <w:rPr>
                <w:rFonts w:hint="eastAsia" w:ascii="仿宋_GB2312" w:hAnsi="宋体" w:eastAsia="仿宋_GB2312"/>
                <w:kern w:val="0"/>
                <w:sz w:val="20"/>
                <w:szCs w:val="20"/>
              </w:rPr>
              <w:t>项目资金使用是否符合相关的财务管理制度规定，用以反映和考核项目资金的规范运行情况。</w:t>
            </w:r>
          </w:p>
        </w:tc>
        <w:tc>
          <w:tcPr>
            <w:tcW w:w="4291" w:type="dxa"/>
            <w:tcBorders>
              <w:top w:val="nil"/>
              <w:left w:val="nil"/>
              <w:bottom w:val="nil"/>
              <w:right w:val="single" w:color="auto" w:sz="4" w:space="0"/>
            </w:tcBorders>
            <w:noWrap/>
            <w:vAlign w:val="center"/>
          </w:tcPr>
          <w:p>
            <w:pPr>
              <w:widowControl/>
              <w:rPr>
                <w:rFonts w:ascii="仿宋_GB2312" w:hAnsi="宋体" w:eastAsia="仿宋_GB2312"/>
                <w:kern w:val="0"/>
                <w:sz w:val="20"/>
                <w:szCs w:val="20"/>
              </w:rPr>
            </w:pPr>
            <w:r>
              <w:rPr>
                <w:rFonts w:hint="eastAsia" w:ascii="仿宋_GB2312" w:hAnsi="宋体" w:eastAsia="仿宋_GB2312"/>
                <w:kern w:val="0"/>
                <w:sz w:val="20"/>
                <w:szCs w:val="20"/>
              </w:rPr>
              <w:t>评价要点：</w:t>
            </w:r>
          </w:p>
        </w:tc>
        <w:tc>
          <w:tcPr>
            <w:tcW w:w="596" w:type="dxa"/>
            <w:tcBorders>
              <w:top w:val="nil"/>
              <w:left w:val="nil"/>
              <w:bottom w:val="nil"/>
              <w:right w:val="single" w:color="auto" w:sz="4" w:space="0"/>
            </w:tcBorders>
            <w:noWrap/>
            <w:vAlign w:val="center"/>
          </w:tcPr>
          <w:p>
            <w:pPr>
              <w:widowControl/>
              <w:jc w:val="center"/>
              <w:rPr>
                <w:rFonts w:ascii="宋体" w:hAnsi="宋体"/>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widowControl/>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4291" w:type="dxa"/>
            <w:tcBorders>
              <w:top w:val="nil"/>
              <w:left w:val="nil"/>
              <w:bottom w:val="nil"/>
              <w:right w:val="single" w:color="auto" w:sz="4" w:space="0"/>
            </w:tcBorders>
            <w:noWrap/>
            <w:vAlign w:val="center"/>
          </w:tcPr>
          <w:p>
            <w:pPr>
              <w:widowControl/>
              <w:rPr>
                <w:rFonts w:ascii="仿宋_GB2312" w:hAnsi="宋体" w:eastAsia="仿宋_GB2312"/>
                <w:kern w:val="0"/>
                <w:sz w:val="20"/>
                <w:szCs w:val="20"/>
              </w:rPr>
            </w:pPr>
            <w:r>
              <w:rPr>
                <w:rFonts w:hint="eastAsia" w:ascii="仿宋_GB2312" w:hAnsi="宋体" w:eastAsia="仿宋_GB2312"/>
                <w:kern w:val="0"/>
                <w:sz w:val="20"/>
                <w:szCs w:val="20"/>
              </w:rPr>
              <w:t>①是否符合国家财经法规和财务管理以及有关专项资金管理办法的规定；</w:t>
            </w:r>
          </w:p>
        </w:tc>
        <w:tc>
          <w:tcPr>
            <w:tcW w:w="596" w:type="dxa"/>
            <w:tcBorders>
              <w:top w:val="nil"/>
              <w:left w:val="nil"/>
              <w:bottom w:val="nil"/>
              <w:right w:val="single" w:color="auto" w:sz="4" w:space="0"/>
            </w:tcBorders>
            <w:noWrap/>
            <w:vAlign w:val="center"/>
          </w:tcPr>
          <w:p>
            <w:pPr>
              <w:widowControl/>
              <w:jc w:val="center"/>
              <w:rPr>
                <w:rFonts w:ascii="宋体" w:hAnsi="宋体" w:eastAsia="宋体"/>
                <w:kern w:val="0"/>
                <w:sz w:val="24"/>
              </w:rPr>
            </w:pPr>
            <w:r>
              <w:rPr>
                <w:rFonts w:hint="eastAsia" w:ascii="宋体" w:hAnsi="宋体"/>
                <w:kern w:val="0"/>
                <w:sz w:val="24"/>
              </w:rPr>
              <w:t>1</w:t>
            </w: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widowControl/>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4291" w:type="dxa"/>
            <w:tcBorders>
              <w:top w:val="nil"/>
              <w:left w:val="nil"/>
              <w:bottom w:val="nil"/>
              <w:right w:val="single" w:color="auto" w:sz="4" w:space="0"/>
            </w:tcBorders>
            <w:noWrap/>
            <w:vAlign w:val="center"/>
          </w:tcPr>
          <w:p>
            <w:pPr>
              <w:widowControl/>
              <w:rPr>
                <w:rFonts w:ascii="仿宋_GB2312" w:hAnsi="宋体" w:eastAsia="仿宋_GB2312"/>
                <w:kern w:val="0"/>
                <w:sz w:val="20"/>
                <w:szCs w:val="20"/>
              </w:rPr>
            </w:pPr>
            <w:r>
              <w:rPr>
                <w:rFonts w:hint="eastAsia" w:ascii="仿宋_GB2312" w:hAnsi="宋体" w:eastAsia="仿宋_GB2312"/>
                <w:kern w:val="0"/>
                <w:sz w:val="20"/>
                <w:szCs w:val="20"/>
              </w:rPr>
              <w:t>②资金的拨付是否有完整的审批程序和手续；</w:t>
            </w:r>
          </w:p>
        </w:tc>
        <w:tc>
          <w:tcPr>
            <w:tcW w:w="596" w:type="dxa"/>
            <w:tcBorders>
              <w:top w:val="nil"/>
              <w:left w:val="nil"/>
              <w:bottom w:val="nil"/>
              <w:right w:val="single" w:color="auto" w:sz="4" w:space="0"/>
            </w:tcBorders>
            <w:noWrap/>
            <w:vAlign w:val="center"/>
          </w:tcPr>
          <w:p>
            <w:pPr>
              <w:widowControl/>
              <w:jc w:val="center"/>
              <w:rPr>
                <w:rFonts w:ascii="宋体" w:hAnsi="宋体" w:eastAsia="宋体"/>
                <w:kern w:val="0"/>
                <w:sz w:val="24"/>
              </w:rPr>
            </w:pPr>
            <w:r>
              <w:rPr>
                <w:rFonts w:hint="eastAsia" w:ascii="宋体" w:hAnsi="宋体"/>
                <w:kern w:val="0"/>
                <w:sz w:val="24"/>
              </w:rPr>
              <w:t>1</w:t>
            </w: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widowControl/>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4291" w:type="dxa"/>
            <w:tcBorders>
              <w:top w:val="nil"/>
              <w:left w:val="nil"/>
              <w:bottom w:val="nil"/>
              <w:right w:val="single" w:color="auto" w:sz="4" w:space="0"/>
            </w:tcBorders>
            <w:noWrap/>
            <w:vAlign w:val="center"/>
          </w:tcPr>
          <w:p>
            <w:pPr>
              <w:widowControl/>
              <w:rPr>
                <w:rFonts w:ascii="仿宋_GB2312" w:hAnsi="宋体" w:eastAsia="仿宋_GB2312"/>
                <w:kern w:val="0"/>
                <w:sz w:val="20"/>
                <w:szCs w:val="20"/>
              </w:rPr>
            </w:pPr>
            <w:r>
              <w:rPr>
                <w:rFonts w:hint="eastAsia" w:ascii="仿宋_GB2312" w:hAnsi="宋体" w:eastAsia="仿宋_GB2312"/>
                <w:kern w:val="0"/>
                <w:sz w:val="20"/>
                <w:szCs w:val="20"/>
              </w:rPr>
              <w:t>③项目的重大开支是否经过评估认证；</w:t>
            </w:r>
          </w:p>
        </w:tc>
        <w:tc>
          <w:tcPr>
            <w:tcW w:w="596" w:type="dxa"/>
            <w:tcBorders>
              <w:top w:val="nil"/>
              <w:left w:val="nil"/>
              <w:bottom w:val="nil"/>
              <w:right w:val="single" w:color="auto" w:sz="4" w:space="0"/>
            </w:tcBorders>
            <w:noWrap/>
            <w:vAlign w:val="center"/>
          </w:tcPr>
          <w:p>
            <w:pPr>
              <w:widowControl/>
              <w:jc w:val="center"/>
              <w:rPr>
                <w:rFonts w:ascii="宋体" w:hAnsi="宋体" w:eastAsia="宋体"/>
                <w:kern w:val="0"/>
                <w:sz w:val="24"/>
              </w:rPr>
            </w:pPr>
            <w:r>
              <w:rPr>
                <w:rFonts w:hint="eastAsia" w:ascii="宋体" w:hAnsi="宋体"/>
                <w:kern w:val="0"/>
                <w:sz w:val="24"/>
              </w:rPr>
              <w:t>1.5</w:t>
            </w: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widowControl/>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4291" w:type="dxa"/>
            <w:tcBorders>
              <w:top w:val="nil"/>
              <w:left w:val="nil"/>
              <w:bottom w:val="nil"/>
              <w:right w:val="single" w:color="auto" w:sz="4" w:space="0"/>
            </w:tcBorders>
            <w:noWrap/>
            <w:vAlign w:val="center"/>
          </w:tcPr>
          <w:p>
            <w:pPr>
              <w:widowControl/>
              <w:rPr>
                <w:rFonts w:ascii="仿宋_GB2312" w:hAnsi="宋体" w:eastAsia="仿宋_GB2312"/>
                <w:kern w:val="0"/>
                <w:sz w:val="20"/>
                <w:szCs w:val="20"/>
              </w:rPr>
            </w:pPr>
            <w:r>
              <w:rPr>
                <w:rFonts w:hint="eastAsia" w:ascii="仿宋_GB2312" w:hAnsi="宋体" w:eastAsia="仿宋_GB2312"/>
                <w:kern w:val="0"/>
                <w:sz w:val="20"/>
                <w:szCs w:val="20"/>
              </w:rPr>
              <w:t>④是否符合项目预算批复或合同规定的用途；</w:t>
            </w:r>
          </w:p>
        </w:tc>
        <w:tc>
          <w:tcPr>
            <w:tcW w:w="596" w:type="dxa"/>
            <w:tcBorders>
              <w:top w:val="nil"/>
              <w:left w:val="nil"/>
              <w:bottom w:val="nil"/>
              <w:right w:val="single" w:color="auto" w:sz="4" w:space="0"/>
            </w:tcBorders>
            <w:noWrap/>
            <w:vAlign w:val="center"/>
          </w:tcPr>
          <w:p>
            <w:pPr>
              <w:widowControl/>
              <w:jc w:val="center"/>
              <w:rPr>
                <w:rFonts w:ascii="宋体" w:hAnsi="宋体" w:eastAsia="宋体"/>
                <w:kern w:val="0"/>
                <w:sz w:val="24"/>
              </w:rPr>
            </w:pPr>
            <w:r>
              <w:rPr>
                <w:rFonts w:hint="eastAsia" w:ascii="宋体" w:hAnsi="宋体"/>
                <w:kern w:val="0"/>
                <w:sz w:val="24"/>
              </w:rPr>
              <w:t>1.5</w:t>
            </w:r>
          </w:p>
        </w:tc>
      </w:tr>
      <w:tr>
        <w:tblPrEx>
          <w:tblCellMar>
            <w:top w:w="0" w:type="dxa"/>
            <w:left w:w="108" w:type="dxa"/>
            <w:bottom w:w="0" w:type="dxa"/>
            <w:right w:w="108" w:type="dxa"/>
          </w:tblCellMar>
        </w:tblPrEx>
        <w:trPr>
          <w:trHeight w:val="1059" w:hRule="atLeast"/>
          <w:jc w:val="center"/>
        </w:trPr>
        <w:tc>
          <w:tcPr>
            <w:tcW w:w="656" w:type="dxa"/>
            <w:vMerge w:val="continue"/>
            <w:tcBorders>
              <w:left w:val="single" w:color="auto" w:sz="4" w:space="0"/>
              <w:right w:val="single" w:color="auto" w:sz="4" w:space="0"/>
            </w:tcBorders>
            <w:noWrap/>
            <w:vAlign w:val="center"/>
          </w:tcPr>
          <w:p>
            <w:pPr>
              <w:widowControl/>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4291" w:type="dxa"/>
            <w:tcBorders>
              <w:top w:val="nil"/>
              <w:left w:val="nil"/>
              <w:bottom w:val="single" w:color="auto" w:sz="4" w:space="0"/>
              <w:right w:val="single" w:color="auto" w:sz="4" w:space="0"/>
            </w:tcBorders>
            <w:noWrap/>
            <w:vAlign w:val="center"/>
          </w:tcPr>
          <w:p>
            <w:pPr>
              <w:widowControl/>
              <w:rPr>
                <w:rFonts w:ascii="仿宋_GB2312" w:hAnsi="宋体" w:eastAsia="仿宋_GB2312"/>
                <w:kern w:val="0"/>
                <w:sz w:val="20"/>
                <w:szCs w:val="20"/>
              </w:rPr>
            </w:pPr>
            <w:r>
              <w:rPr>
                <w:rFonts w:hint="eastAsia" w:ascii="仿宋_GB2312" w:hAnsi="宋体" w:eastAsia="仿宋_GB2312"/>
                <w:kern w:val="0"/>
                <w:sz w:val="20"/>
                <w:szCs w:val="20"/>
              </w:rPr>
              <w:t>⑤是否存在截留、挤占、挪用、虚列支出等情况。</w:t>
            </w:r>
          </w:p>
        </w:tc>
        <w:tc>
          <w:tcPr>
            <w:tcW w:w="596" w:type="dxa"/>
            <w:tcBorders>
              <w:top w:val="nil"/>
              <w:left w:val="nil"/>
              <w:bottom w:val="single" w:color="auto" w:sz="4" w:space="0"/>
              <w:right w:val="single" w:color="auto" w:sz="4" w:space="0"/>
            </w:tcBorders>
            <w:noWrap/>
            <w:vAlign w:val="center"/>
          </w:tcPr>
          <w:p>
            <w:pPr>
              <w:widowControl/>
              <w:jc w:val="center"/>
              <w:rPr>
                <w:rFonts w:ascii="宋体" w:hAnsi="宋体" w:eastAsia="宋体"/>
                <w:kern w:val="0"/>
                <w:sz w:val="24"/>
              </w:rPr>
            </w:pPr>
            <w:r>
              <w:rPr>
                <w:rFonts w:hint="eastAsia" w:ascii="宋体" w:hAnsi="宋体"/>
                <w:kern w:val="0"/>
                <w:sz w:val="24"/>
              </w:rPr>
              <w:t>2</w:t>
            </w:r>
          </w:p>
        </w:tc>
      </w:tr>
      <w:tr>
        <w:tblPrEx>
          <w:tblCellMar>
            <w:top w:w="0" w:type="dxa"/>
            <w:left w:w="108" w:type="dxa"/>
            <w:bottom w:w="0" w:type="dxa"/>
            <w:right w:w="108" w:type="dxa"/>
          </w:tblCellMar>
        </w:tblPrEx>
        <w:trPr>
          <w:trHeight w:val="377" w:hRule="atLeast"/>
          <w:jc w:val="center"/>
        </w:trPr>
        <w:tc>
          <w:tcPr>
            <w:tcW w:w="656" w:type="dxa"/>
            <w:vMerge w:val="continue"/>
            <w:tcBorders>
              <w:left w:val="single" w:color="auto" w:sz="4" w:space="0"/>
              <w:right w:val="single" w:color="auto" w:sz="4" w:space="0"/>
            </w:tcBorders>
            <w:noWrap/>
            <w:vAlign w:val="center"/>
          </w:tcPr>
          <w:p>
            <w:pPr>
              <w:widowControl/>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127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kern w:val="0"/>
                <w:sz w:val="20"/>
                <w:szCs w:val="20"/>
              </w:rPr>
            </w:pPr>
            <w:r>
              <w:rPr>
                <w:rFonts w:hint="eastAsia" w:ascii="仿宋_GB2312" w:hAnsi="宋体" w:eastAsia="仿宋_GB2312"/>
                <w:kern w:val="0"/>
                <w:sz w:val="20"/>
                <w:szCs w:val="20"/>
              </w:rPr>
              <w:t>财务监控有效性</w:t>
            </w:r>
          </w:p>
          <w:p>
            <w:pPr>
              <w:widowControl/>
              <w:jc w:val="center"/>
              <w:rPr>
                <w:rFonts w:ascii="仿宋_GB2312" w:hAnsi="宋体" w:eastAsia="仿宋_GB2312"/>
                <w:kern w:val="0"/>
                <w:sz w:val="20"/>
                <w:szCs w:val="20"/>
              </w:rPr>
            </w:pPr>
            <w:r>
              <w:rPr>
                <w:rFonts w:hint="eastAsia" w:ascii="仿宋_GB2312" w:hAnsi="宋体" w:eastAsia="仿宋_GB2312"/>
                <w:kern w:val="0"/>
                <w:sz w:val="20"/>
                <w:szCs w:val="20"/>
              </w:rPr>
              <w:t>（8分）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r>
              <w:rPr>
                <w:rFonts w:hint="eastAsia" w:ascii="仿宋_GB2312" w:hAnsi="宋体" w:eastAsia="仿宋_GB2312"/>
                <w:kern w:val="0"/>
                <w:sz w:val="20"/>
                <w:szCs w:val="20"/>
              </w:rPr>
              <w:t>项目实施单位是否为保障资金的安全、规范运行而采取了必要的监控措施，用以反映和考核项目实施单位对资金运行的控制情况。</w:t>
            </w:r>
          </w:p>
        </w:tc>
        <w:tc>
          <w:tcPr>
            <w:tcW w:w="4291" w:type="dxa"/>
            <w:tcBorders>
              <w:top w:val="nil"/>
              <w:left w:val="nil"/>
              <w:bottom w:val="nil"/>
              <w:right w:val="single" w:color="auto" w:sz="4" w:space="0"/>
            </w:tcBorders>
            <w:noWrap/>
            <w:vAlign w:val="center"/>
          </w:tcPr>
          <w:p>
            <w:pPr>
              <w:widowControl/>
              <w:jc w:val="left"/>
              <w:rPr>
                <w:rFonts w:ascii="仿宋_GB2312" w:hAnsi="宋体" w:eastAsia="仿宋_GB2312"/>
                <w:kern w:val="0"/>
                <w:sz w:val="20"/>
                <w:szCs w:val="20"/>
              </w:rPr>
            </w:pPr>
            <w:r>
              <w:rPr>
                <w:rFonts w:hint="eastAsia" w:ascii="仿宋_GB2312" w:hAnsi="宋体" w:eastAsia="仿宋_GB2312"/>
                <w:kern w:val="0"/>
                <w:sz w:val="20"/>
                <w:szCs w:val="20"/>
              </w:rPr>
              <w:t>评价要点：</w:t>
            </w:r>
          </w:p>
        </w:tc>
        <w:tc>
          <w:tcPr>
            <w:tcW w:w="596" w:type="dxa"/>
            <w:tcBorders>
              <w:top w:val="nil"/>
              <w:left w:val="nil"/>
              <w:bottom w:val="nil"/>
              <w:right w:val="single" w:color="auto" w:sz="4" w:space="0"/>
            </w:tcBorders>
            <w:noWrap/>
            <w:vAlign w:val="center"/>
          </w:tcPr>
          <w:p>
            <w:pPr>
              <w:widowControl/>
              <w:jc w:val="center"/>
              <w:rPr>
                <w:rFonts w:ascii="宋体" w:hAnsi="宋体"/>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widowControl/>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4291" w:type="dxa"/>
            <w:tcBorders>
              <w:top w:val="nil"/>
              <w:left w:val="nil"/>
              <w:bottom w:val="nil"/>
              <w:right w:val="single" w:color="auto" w:sz="4" w:space="0"/>
            </w:tcBorders>
            <w:noWrap/>
            <w:vAlign w:val="center"/>
          </w:tcPr>
          <w:p>
            <w:pPr>
              <w:widowControl/>
              <w:jc w:val="left"/>
              <w:rPr>
                <w:rFonts w:ascii="仿宋_GB2312" w:hAnsi="宋体" w:eastAsia="仿宋_GB2312"/>
                <w:kern w:val="0"/>
                <w:sz w:val="20"/>
                <w:szCs w:val="20"/>
              </w:rPr>
            </w:pPr>
            <w:r>
              <w:rPr>
                <w:rFonts w:hint="eastAsia" w:ascii="仿宋_GB2312" w:hAnsi="宋体" w:eastAsia="仿宋_GB2312"/>
                <w:kern w:val="0"/>
                <w:sz w:val="20"/>
                <w:szCs w:val="20"/>
              </w:rPr>
              <w:t>①是否已制定或具有相应的监控机制；</w:t>
            </w:r>
          </w:p>
        </w:tc>
        <w:tc>
          <w:tcPr>
            <w:tcW w:w="596" w:type="dxa"/>
            <w:tcBorders>
              <w:top w:val="nil"/>
              <w:left w:val="nil"/>
              <w:bottom w:val="nil"/>
              <w:right w:val="single" w:color="auto" w:sz="4" w:space="0"/>
            </w:tcBorders>
            <w:noWrap/>
            <w:vAlign w:val="center"/>
          </w:tcPr>
          <w:p>
            <w:pPr>
              <w:widowControl/>
              <w:jc w:val="center"/>
              <w:rPr>
                <w:rFonts w:ascii="宋体" w:hAnsi="宋体" w:eastAsia="宋体"/>
                <w:kern w:val="0"/>
                <w:sz w:val="24"/>
              </w:rPr>
            </w:pPr>
            <w:r>
              <w:rPr>
                <w:rFonts w:hint="eastAsia" w:ascii="宋体" w:hAnsi="宋体"/>
                <w:kern w:val="0"/>
                <w:sz w:val="24"/>
              </w:rPr>
              <w:t>4</w:t>
            </w:r>
          </w:p>
        </w:tc>
      </w:tr>
      <w:tr>
        <w:tblPrEx>
          <w:tblCellMar>
            <w:top w:w="0" w:type="dxa"/>
            <w:left w:w="108" w:type="dxa"/>
            <w:bottom w:w="0" w:type="dxa"/>
            <w:right w:w="108" w:type="dxa"/>
          </w:tblCellMar>
        </w:tblPrEx>
        <w:trPr>
          <w:trHeight w:val="1454" w:hRule="atLeast"/>
          <w:jc w:val="center"/>
        </w:trPr>
        <w:tc>
          <w:tcPr>
            <w:tcW w:w="656" w:type="dxa"/>
            <w:vMerge w:val="continue"/>
            <w:tcBorders>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4291" w:type="dxa"/>
            <w:tcBorders>
              <w:top w:val="nil"/>
              <w:left w:val="nil"/>
              <w:bottom w:val="single" w:color="auto" w:sz="4" w:space="0"/>
              <w:right w:val="single" w:color="auto" w:sz="4" w:space="0"/>
            </w:tcBorders>
            <w:noWrap/>
            <w:vAlign w:val="center"/>
          </w:tcPr>
          <w:p>
            <w:pPr>
              <w:widowControl/>
              <w:rPr>
                <w:rFonts w:ascii="仿宋_GB2312" w:hAnsi="宋体" w:eastAsia="仿宋_GB2312"/>
                <w:kern w:val="0"/>
                <w:sz w:val="20"/>
                <w:szCs w:val="20"/>
              </w:rPr>
            </w:pPr>
            <w:r>
              <w:rPr>
                <w:rFonts w:hint="eastAsia" w:ascii="仿宋_GB2312" w:hAnsi="宋体" w:eastAsia="仿宋_GB2312"/>
                <w:kern w:val="0"/>
                <w:sz w:val="20"/>
                <w:szCs w:val="20"/>
              </w:rPr>
              <w:t>②是否采取了相应的财务检查等必要的监控措施或手段。</w:t>
            </w:r>
          </w:p>
        </w:tc>
        <w:tc>
          <w:tcPr>
            <w:tcW w:w="596" w:type="dxa"/>
            <w:tcBorders>
              <w:top w:val="nil"/>
              <w:left w:val="nil"/>
              <w:bottom w:val="single" w:color="auto" w:sz="4" w:space="0"/>
              <w:right w:val="single" w:color="auto" w:sz="4" w:space="0"/>
            </w:tcBorders>
            <w:noWrap/>
            <w:vAlign w:val="center"/>
          </w:tcPr>
          <w:p>
            <w:pPr>
              <w:widowControl/>
              <w:jc w:val="center"/>
              <w:rPr>
                <w:rFonts w:ascii="宋体" w:hAnsi="宋体" w:eastAsia="宋体"/>
                <w:kern w:val="0"/>
                <w:sz w:val="24"/>
              </w:rPr>
            </w:pPr>
            <w:r>
              <w:rPr>
                <w:rFonts w:hint="eastAsia" w:ascii="宋体" w:hAnsi="宋体"/>
                <w:kern w:val="0"/>
                <w:sz w:val="24"/>
              </w:rPr>
              <w:t>4</w:t>
            </w:r>
          </w:p>
        </w:tc>
      </w:tr>
      <w:tr>
        <w:tblPrEx>
          <w:tblCellMar>
            <w:top w:w="0" w:type="dxa"/>
            <w:left w:w="108" w:type="dxa"/>
            <w:bottom w:w="0" w:type="dxa"/>
            <w:right w:w="108" w:type="dxa"/>
          </w:tblCellMar>
        </w:tblPrEx>
        <w:trPr>
          <w:trHeight w:val="891" w:hRule="atLeast"/>
          <w:jc w:val="center"/>
        </w:trPr>
        <w:tc>
          <w:tcPr>
            <w:tcW w:w="656"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kern w:val="0"/>
                <w:sz w:val="20"/>
                <w:szCs w:val="20"/>
              </w:rPr>
            </w:pPr>
            <w:r>
              <w:rPr>
                <w:rFonts w:hint="eastAsia" w:ascii="仿宋_GB2312" w:hAnsi="宋体" w:eastAsia="仿宋_GB2312"/>
                <w:kern w:val="0"/>
                <w:sz w:val="20"/>
                <w:szCs w:val="20"/>
              </w:rPr>
              <w:t>产出</w:t>
            </w:r>
          </w:p>
          <w:p>
            <w:pPr>
              <w:widowControl/>
              <w:jc w:val="center"/>
              <w:rPr>
                <w:rFonts w:ascii="仿宋_GB2312" w:hAnsi="宋体" w:eastAsia="仿宋_GB2312"/>
                <w:kern w:val="0"/>
                <w:sz w:val="20"/>
                <w:szCs w:val="20"/>
              </w:rPr>
            </w:pPr>
            <w:r>
              <w:rPr>
                <w:rFonts w:hint="eastAsia" w:ascii="仿宋_GB2312" w:hAnsi="宋体" w:eastAsia="仿宋_GB2312"/>
                <w:kern w:val="0"/>
                <w:sz w:val="20"/>
                <w:szCs w:val="20"/>
              </w:rPr>
              <w:t>（30分）</w:t>
            </w:r>
          </w:p>
        </w:tc>
        <w:tc>
          <w:tcPr>
            <w:tcW w:w="710"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kern w:val="0"/>
                <w:sz w:val="20"/>
                <w:szCs w:val="20"/>
              </w:rPr>
            </w:pPr>
            <w:r>
              <w:rPr>
                <w:rFonts w:hint="eastAsia" w:ascii="仿宋_GB2312" w:hAnsi="宋体" w:eastAsia="仿宋_GB2312"/>
                <w:kern w:val="0"/>
                <w:sz w:val="20"/>
                <w:szCs w:val="20"/>
              </w:rPr>
              <w:t>项目产出</w:t>
            </w:r>
          </w:p>
          <w:p>
            <w:pPr>
              <w:widowControl/>
              <w:jc w:val="center"/>
              <w:rPr>
                <w:rFonts w:ascii="仿宋_GB2312" w:hAnsi="宋体" w:eastAsia="仿宋_GB2312"/>
                <w:kern w:val="0"/>
                <w:sz w:val="20"/>
                <w:szCs w:val="20"/>
              </w:rPr>
            </w:pPr>
            <w:r>
              <w:rPr>
                <w:rFonts w:hint="eastAsia" w:ascii="仿宋_GB2312" w:hAnsi="宋体" w:eastAsia="仿宋_GB2312"/>
                <w:kern w:val="0"/>
                <w:sz w:val="20"/>
                <w:szCs w:val="20"/>
              </w:rPr>
              <w:t>（30分）</w:t>
            </w:r>
          </w:p>
        </w:tc>
        <w:tc>
          <w:tcPr>
            <w:tcW w:w="127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kern w:val="0"/>
                <w:sz w:val="20"/>
                <w:szCs w:val="20"/>
              </w:rPr>
            </w:pPr>
            <w:r>
              <w:rPr>
                <w:rFonts w:hint="eastAsia" w:ascii="仿宋_GB2312" w:hAnsi="宋体" w:eastAsia="仿宋_GB2312"/>
                <w:kern w:val="0"/>
                <w:sz w:val="20"/>
                <w:szCs w:val="20"/>
              </w:rPr>
              <w:t>实际完成率（7分）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rPr>
                <w:rFonts w:ascii="仿宋_GB2312" w:hAnsi="宋体" w:eastAsia="仿宋_GB2312"/>
                <w:kern w:val="0"/>
                <w:sz w:val="20"/>
                <w:szCs w:val="20"/>
              </w:rPr>
            </w:pPr>
            <w:r>
              <w:rPr>
                <w:rFonts w:hint="eastAsia" w:ascii="仿宋_GB2312" w:hAnsi="宋体" w:eastAsia="仿宋_GB2312"/>
                <w:kern w:val="0"/>
                <w:sz w:val="20"/>
                <w:szCs w:val="20"/>
              </w:rPr>
              <w:t>项目实施的实际产出数与计划产出数的比率，用以反映和考核项目产出数量目标的实现程度。</w:t>
            </w:r>
          </w:p>
        </w:tc>
        <w:tc>
          <w:tcPr>
            <w:tcW w:w="429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hAnsi="宋体" w:eastAsia="仿宋_GB2312"/>
                <w:kern w:val="0"/>
                <w:sz w:val="20"/>
                <w:szCs w:val="20"/>
              </w:rPr>
            </w:pPr>
            <w:r>
              <w:rPr>
                <w:rFonts w:hint="eastAsia" w:ascii="仿宋_GB2312" w:hAnsi="宋体" w:eastAsia="仿宋_GB2312"/>
                <w:kern w:val="0"/>
                <w:sz w:val="20"/>
                <w:szCs w:val="20"/>
              </w:rPr>
              <w:t>实际完成率＝（实际产出数/计划产出数）×100%。</w:t>
            </w:r>
          </w:p>
        </w:tc>
        <w:tc>
          <w:tcPr>
            <w:tcW w:w="5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24"/>
              </w:rPr>
            </w:pPr>
          </w:p>
          <w:p>
            <w:pPr>
              <w:jc w:val="center"/>
              <w:rPr>
                <w:rFonts w:ascii="Times New Roman" w:hAnsi="Times New Roman" w:eastAsia="宋体" w:cs="Times New Roman"/>
                <w:szCs w:val="21"/>
              </w:rPr>
            </w:pPr>
          </w:p>
          <w:p>
            <w:pPr>
              <w:jc w:val="center"/>
            </w:pPr>
          </w:p>
          <w:p>
            <w:pPr>
              <w:jc w:val="center"/>
            </w:pPr>
            <w:r>
              <w:rPr>
                <w:rFonts w:hint="eastAsia"/>
                <w:color w:val="000000"/>
              </w:rPr>
              <w:t>2.5</w:t>
            </w:r>
          </w:p>
        </w:tc>
      </w:tr>
      <w:tr>
        <w:tblPrEx>
          <w:tblCellMar>
            <w:top w:w="0" w:type="dxa"/>
            <w:left w:w="108" w:type="dxa"/>
            <w:bottom w:w="0" w:type="dxa"/>
            <w:right w:w="108" w:type="dxa"/>
          </w:tblCellMar>
        </w:tblPrEx>
        <w:trPr>
          <w:trHeight w:val="568" w:hRule="atLeast"/>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kern w:val="0"/>
                <w:sz w:val="24"/>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4291"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kern w:val="0"/>
                <w:sz w:val="20"/>
                <w:szCs w:val="20"/>
              </w:rPr>
            </w:pPr>
            <w:r>
              <w:rPr>
                <w:rFonts w:hint="eastAsia" w:ascii="仿宋_GB2312" w:hAnsi="宋体" w:eastAsia="仿宋_GB2312"/>
                <w:kern w:val="0"/>
                <w:sz w:val="20"/>
                <w:szCs w:val="20"/>
              </w:rPr>
              <w:t>实际产出数：一定时期（本年度或项目期）内项目实际产出的产品或提供的服务数。</w:t>
            </w:r>
          </w:p>
        </w:tc>
        <w:tc>
          <w:tcPr>
            <w:tcW w:w="5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kern w:val="0"/>
                <w:sz w:val="24"/>
              </w:rPr>
            </w:pPr>
            <w:r>
              <w:rPr>
                <w:rFonts w:hint="eastAsia" w:ascii="宋体" w:hAnsi="宋体"/>
                <w:kern w:val="0"/>
                <w:sz w:val="24"/>
              </w:rPr>
              <w:t>2.5</w:t>
            </w:r>
          </w:p>
        </w:tc>
      </w:tr>
      <w:tr>
        <w:tblPrEx>
          <w:tblCellMar>
            <w:top w:w="0" w:type="dxa"/>
            <w:left w:w="108" w:type="dxa"/>
            <w:bottom w:w="0" w:type="dxa"/>
            <w:right w:w="108" w:type="dxa"/>
          </w:tblCellMar>
        </w:tblPrEx>
        <w:trPr>
          <w:trHeight w:val="822" w:hRule="atLeast"/>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kern w:val="0"/>
                <w:sz w:val="24"/>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4291" w:type="dxa"/>
            <w:tcBorders>
              <w:top w:val="single" w:color="auto" w:sz="4" w:space="0"/>
              <w:left w:val="nil"/>
              <w:bottom w:val="single" w:color="auto" w:sz="4" w:space="0"/>
              <w:right w:val="single" w:color="auto" w:sz="4" w:space="0"/>
            </w:tcBorders>
            <w:noWrap/>
            <w:vAlign w:val="center"/>
          </w:tcPr>
          <w:p>
            <w:pPr>
              <w:widowControl/>
              <w:rPr>
                <w:rFonts w:ascii="仿宋_GB2312" w:hAnsi="宋体" w:eastAsia="仿宋_GB2312"/>
                <w:kern w:val="0"/>
                <w:sz w:val="20"/>
                <w:szCs w:val="20"/>
              </w:rPr>
            </w:pPr>
            <w:r>
              <w:rPr>
                <w:rFonts w:hint="eastAsia" w:ascii="仿宋_GB2312" w:hAnsi="宋体" w:eastAsia="仿宋_GB2312"/>
                <w:kern w:val="0"/>
                <w:sz w:val="20"/>
                <w:szCs w:val="20"/>
              </w:rPr>
              <w:t>计划产出数：项目绩效目标确定的在一定时期（本年度或项目期）内计划产出的产品或提供的服务数量。</w:t>
            </w:r>
          </w:p>
        </w:tc>
        <w:tc>
          <w:tcPr>
            <w:tcW w:w="5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24"/>
              </w:rPr>
            </w:pPr>
            <w:r>
              <w:rPr>
                <w:rFonts w:hint="eastAsia" w:ascii="宋体" w:hAnsi="宋体"/>
                <w:kern w:val="0"/>
                <w:sz w:val="24"/>
              </w:rPr>
              <w:t>2</w:t>
            </w:r>
          </w:p>
          <w:p>
            <w:pPr>
              <w:widowControl/>
              <w:jc w:val="center"/>
              <w:rPr>
                <w:rFonts w:ascii="宋体" w:hAnsi="宋体"/>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kern w:val="0"/>
                <w:sz w:val="24"/>
              </w:rPr>
            </w:pPr>
          </w:p>
        </w:tc>
        <w:tc>
          <w:tcPr>
            <w:tcW w:w="127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kern w:val="0"/>
                <w:sz w:val="20"/>
                <w:szCs w:val="20"/>
              </w:rPr>
            </w:pPr>
            <w:r>
              <w:rPr>
                <w:rFonts w:hint="eastAsia" w:ascii="仿宋_GB2312" w:hAnsi="宋体" w:eastAsia="仿宋_GB2312"/>
                <w:kern w:val="0"/>
                <w:sz w:val="20"/>
                <w:szCs w:val="20"/>
              </w:rPr>
              <w:t>完成及时率</w:t>
            </w:r>
          </w:p>
          <w:p>
            <w:pPr>
              <w:widowControl/>
              <w:jc w:val="center"/>
              <w:rPr>
                <w:rFonts w:ascii="仿宋_GB2312" w:hAnsi="宋体" w:eastAsia="仿宋_GB2312"/>
                <w:kern w:val="0"/>
                <w:sz w:val="20"/>
                <w:szCs w:val="20"/>
              </w:rPr>
            </w:pPr>
            <w:r>
              <w:rPr>
                <w:rFonts w:hint="eastAsia" w:ascii="仿宋_GB2312" w:hAnsi="宋体" w:eastAsia="仿宋_GB2312"/>
                <w:kern w:val="0"/>
                <w:sz w:val="20"/>
                <w:szCs w:val="20"/>
              </w:rPr>
              <w:t>（7分）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rPr>
                <w:rFonts w:ascii="仿宋_GB2312" w:hAnsi="宋体" w:eastAsia="仿宋_GB2312"/>
                <w:kern w:val="0"/>
                <w:sz w:val="20"/>
                <w:szCs w:val="20"/>
              </w:rPr>
            </w:pPr>
            <w:r>
              <w:rPr>
                <w:rFonts w:hint="eastAsia" w:ascii="仿宋_GB2312" w:hAnsi="宋体" w:eastAsia="仿宋_GB2312"/>
                <w:kern w:val="0"/>
                <w:sz w:val="20"/>
                <w:szCs w:val="20"/>
              </w:rPr>
              <w:t>项目实际提前完成时间与计划完成时间的比率，用以反映和考核项目产出时效目标的实现程度</w:t>
            </w:r>
          </w:p>
        </w:tc>
        <w:tc>
          <w:tcPr>
            <w:tcW w:w="4291" w:type="dxa"/>
            <w:tcBorders>
              <w:top w:val="nil"/>
              <w:left w:val="nil"/>
              <w:bottom w:val="nil"/>
              <w:right w:val="single" w:color="auto" w:sz="4" w:space="0"/>
            </w:tcBorders>
            <w:noWrap/>
            <w:vAlign w:val="center"/>
          </w:tcPr>
          <w:p>
            <w:pPr>
              <w:widowControl/>
              <w:jc w:val="left"/>
              <w:rPr>
                <w:rFonts w:ascii="仿宋_GB2312" w:hAnsi="宋体" w:eastAsia="仿宋_GB2312"/>
                <w:kern w:val="0"/>
                <w:sz w:val="20"/>
                <w:szCs w:val="20"/>
              </w:rPr>
            </w:pPr>
            <w:r>
              <w:rPr>
                <w:rFonts w:hint="eastAsia" w:ascii="仿宋_GB2312" w:hAnsi="宋体" w:eastAsia="仿宋_GB2312"/>
                <w:kern w:val="0"/>
                <w:sz w:val="20"/>
                <w:szCs w:val="20"/>
              </w:rPr>
              <w:t>完成及时率[ (计划完成时间-实际完成时间）/计划完成时间]</w:t>
            </w:r>
            <w:r>
              <w:rPr>
                <w:rFonts w:hint="eastAsia" w:ascii="宋体" w:hAnsi="宋体" w:eastAsia="仿宋_GB2312"/>
                <w:kern w:val="0"/>
                <w:sz w:val="20"/>
                <w:szCs w:val="20"/>
              </w:rPr>
              <w:t> </w:t>
            </w:r>
            <w:r>
              <w:rPr>
                <w:rFonts w:hint="eastAsia" w:ascii="仿宋_GB2312" w:hAnsi="宋体" w:eastAsia="仿宋_GB2312"/>
                <w:kern w:val="0"/>
                <w:sz w:val="20"/>
                <w:szCs w:val="20"/>
              </w:rPr>
              <w:t>×100%。</w:t>
            </w:r>
          </w:p>
        </w:tc>
        <w:tc>
          <w:tcPr>
            <w:tcW w:w="596" w:type="dxa"/>
            <w:tcBorders>
              <w:top w:val="single" w:color="auto" w:sz="4" w:space="0"/>
              <w:left w:val="nil"/>
              <w:bottom w:val="nil"/>
              <w:right w:val="single" w:color="auto" w:sz="4" w:space="0"/>
            </w:tcBorders>
            <w:noWrap/>
            <w:vAlign w:val="center"/>
          </w:tcPr>
          <w:p>
            <w:pPr>
              <w:widowControl/>
              <w:jc w:val="center"/>
              <w:rPr>
                <w:rFonts w:ascii="宋体" w:hAnsi="宋体" w:eastAsia="宋体"/>
                <w:kern w:val="0"/>
                <w:sz w:val="24"/>
              </w:rPr>
            </w:pPr>
            <w:r>
              <w:rPr>
                <w:rFonts w:hint="eastAsia" w:ascii="宋体" w:hAnsi="宋体"/>
                <w:kern w:val="0"/>
                <w:sz w:val="24"/>
              </w:rPr>
              <w:t>2.5</w:t>
            </w: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4291" w:type="dxa"/>
            <w:tcBorders>
              <w:top w:val="nil"/>
              <w:left w:val="nil"/>
              <w:bottom w:val="nil"/>
              <w:right w:val="single" w:color="auto" w:sz="4" w:space="0"/>
            </w:tcBorders>
            <w:noWrap/>
            <w:vAlign w:val="center"/>
          </w:tcPr>
          <w:p>
            <w:pPr>
              <w:widowControl/>
              <w:jc w:val="left"/>
              <w:rPr>
                <w:rFonts w:ascii="仿宋_GB2312" w:hAnsi="宋体" w:eastAsia="仿宋_GB2312"/>
                <w:kern w:val="0"/>
                <w:sz w:val="20"/>
                <w:szCs w:val="20"/>
              </w:rPr>
            </w:pPr>
            <w:r>
              <w:rPr>
                <w:rFonts w:hint="eastAsia" w:ascii="仿宋_GB2312" w:hAnsi="宋体" w:eastAsia="仿宋_GB2312"/>
                <w:kern w:val="0"/>
                <w:sz w:val="20"/>
                <w:szCs w:val="20"/>
              </w:rPr>
              <w:t>实际完成时间：项目实施单位完成该项目实际所耗用的时间。</w:t>
            </w:r>
          </w:p>
        </w:tc>
        <w:tc>
          <w:tcPr>
            <w:tcW w:w="596" w:type="dxa"/>
            <w:tcBorders>
              <w:top w:val="nil"/>
              <w:left w:val="nil"/>
              <w:bottom w:val="nil"/>
              <w:right w:val="single" w:color="auto" w:sz="4" w:space="0"/>
            </w:tcBorders>
            <w:noWrap/>
            <w:vAlign w:val="center"/>
          </w:tcPr>
          <w:p>
            <w:pPr>
              <w:widowControl/>
              <w:jc w:val="center"/>
              <w:rPr>
                <w:rFonts w:ascii="宋体" w:hAnsi="宋体" w:eastAsia="宋体"/>
                <w:kern w:val="0"/>
                <w:sz w:val="24"/>
              </w:rPr>
            </w:pPr>
            <w:r>
              <w:rPr>
                <w:rFonts w:hint="eastAsia" w:ascii="宋体" w:hAnsi="宋体"/>
                <w:kern w:val="0"/>
                <w:sz w:val="24"/>
              </w:rPr>
              <w:t>2.5</w:t>
            </w:r>
          </w:p>
        </w:tc>
      </w:tr>
      <w:tr>
        <w:tblPrEx>
          <w:tblCellMar>
            <w:top w:w="0" w:type="dxa"/>
            <w:left w:w="108" w:type="dxa"/>
            <w:bottom w:w="0" w:type="dxa"/>
            <w:right w:w="108" w:type="dxa"/>
          </w:tblCellMar>
        </w:tblPrEx>
        <w:trPr>
          <w:trHeight w:val="516" w:hRule="atLeast"/>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4291" w:type="dxa"/>
            <w:tcBorders>
              <w:top w:val="nil"/>
              <w:left w:val="nil"/>
              <w:bottom w:val="single" w:color="auto" w:sz="4" w:space="0"/>
              <w:right w:val="single" w:color="auto" w:sz="4" w:space="0"/>
            </w:tcBorders>
            <w:noWrap/>
            <w:vAlign w:val="center"/>
          </w:tcPr>
          <w:p>
            <w:pPr>
              <w:widowControl/>
              <w:rPr>
                <w:rFonts w:ascii="仿宋_GB2312" w:hAnsi="宋体" w:eastAsia="仿宋_GB2312"/>
                <w:kern w:val="0"/>
                <w:sz w:val="20"/>
                <w:szCs w:val="20"/>
              </w:rPr>
            </w:pPr>
            <w:r>
              <w:rPr>
                <w:rFonts w:hint="eastAsia" w:ascii="仿宋_GB2312" w:hAnsi="宋体" w:eastAsia="仿宋_GB2312"/>
                <w:kern w:val="0"/>
                <w:sz w:val="20"/>
                <w:szCs w:val="20"/>
              </w:rPr>
              <w:t>计划完成时间：按照项目实施计划或相关规定完成该项目所需的时间。</w:t>
            </w:r>
          </w:p>
        </w:tc>
        <w:tc>
          <w:tcPr>
            <w:tcW w:w="596" w:type="dxa"/>
            <w:tcBorders>
              <w:top w:val="nil"/>
              <w:left w:val="nil"/>
              <w:bottom w:val="single" w:color="auto" w:sz="4" w:space="0"/>
              <w:right w:val="single" w:color="auto" w:sz="4" w:space="0"/>
            </w:tcBorders>
            <w:noWrap/>
            <w:vAlign w:val="center"/>
          </w:tcPr>
          <w:p>
            <w:pPr>
              <w:widowControl/>
              <w:jc w:val="center"/>
              <w:rPr>
                <w:rFonts w:ascii="宋体" w:hAnsi="宋体" w:eastAsia="宋体"/>
                <w:kern w:val="0"/>
                <w:sz w:val="24"/>
              </w:rPr>
            </w:pPr>
            <w:r>
              <w:rPr>
                <w:rFonts w:hint="eastAsia" w:ascii="宋体" w:hAnsi="宋体"/>
                <w:kern w:val="0"/>
                <w:sz w:val="24"/>
              </w:rPr>
              <w:t>2</w:t>
            </w: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kern w:val="0"/>
                <w:sz w:val="24"/>
              </w:rPr>
            </w:pPr>
          </w:p>
        </w:tc>
        <w:tc>
          <w:tcPr>
            <w:tcW w:w="127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kern w:val="0"/>
                <w:sz w:val="20"/>
                <w:szCs w:val="20"/>
              </w:rPr>
            </w:pPr>
            <w:r>
              <w:rPr>
                <w:rFonts w:hint="eastAsia" w:ascii="仿宋_GB2312" w:hAnsi="宋体" w:eastAsia="仿宋_GB2312"/>
                <w:kern w:val="0"/>
                <w:sz w:val="20"/>
                <w:szCs w:val="20"/>
              </w:rPr>
              <w:t>质量达标率</w:t>
            </w:r>
          </w:p>
          <w:p>
            <w:pPr>
              <w:widowControl/>
              <w:jc w:val="center"/>
              <w:rPr>
                <w:rFonts w:ascii="仿宋_GB2312" w:hAnsi="宋体" w:eastAsia="仿宋_GB2312"/>
                <w:kern w:val="0"/>
                <w:sz w:val="20"/>
                <w:szCs w:val="20"/>
              </w:rPr>
            </w:pPr>
            <w:r>
              <w:rPr>
                <w:rFonts w:hint="eastAsia" w:ascii="仿宋_GB2312" w:hAnsi="宋体" w:eastAsia="仿宋_GB2312"/>
                <w:kern w:val="0"/>
                <w:sz w:val="20"/>
                <w:szCs w:val="20"/>
              </w:rPr>
              <w:t>（8分）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rPr>
                <w:rFonts w:ascii="仿宋_GB2312" w:hAnsi="宋体" w:eastAsia="仿宋_GB2312"/>
                <w:kern w:val="0"/>
                <w:sz w:val="20"/>
                <w:szCs w:val="20"/>
              </w:rPr>
            </w:pPr>
            <w:r>
              <w:rPr>
                <w:rFonts w:hint="eastAsia" w:ascii="仿宋_GB2312" w:hAnsi="宋体" w:eastAsia="仿宋_GB2312"/>
                <w:kern w:val="0"/>
                <w:sz w:val="20"/>
                <w:szCs w:val="20"/>
              </w:rPr>
              <w:t>项目完成的质量达标产出数与实际产出数的比率，用以反映和考核项目产出质量目标的实现程度。</w:t>
            </w:r>
          </w:p>
        </w:tc>
        <w:tc>
          <w:tcPr>
            <w:tcW w:w="4291" w:type="dxa"/>
            <w:tcBorders>
              <w:top w:val="nil"/>
              <w:left w:val="nil"/>
              <w:bottom w:val="nil"/>
              <w:right w:val="single" w:color="auto" w:sz="4" w:space="0"/>
            </w:tcBorders>
            <w:noWrap/>
            <w:vAlign w:val="center"/>
          </w:tcPr>
          <w:p>
            <w:pPr>
              <w:widowControl/>
              <w:jc w:val="left"/>
              <w:rPr>
                <w:rFonts w:ascii="仿宋_GB2312" w:hAnsi="宋体" w:eastAsia="仿宋_GB2312"/>
                <w:kern w:val="0"/>
                <w:sz w:val="20"/>
                <w:szCs w:val="20"/>
              </w:rPr>
            </w:pPr>
            <w:r>
              <w:rPr>
                <w:rFonts w:hint="eastAsia" w:ascii="仿宋_GB2312" w:hAnsi="宋体" w:eastAsia="仿宋_GB2312"/>
                <w:kern w:val="0"/>
                <w:sz w:val="20"/>
                <w:szCs w:val="20"/>
              </w:rPr>
              <w:t>质量达标率＝（质量达标产出数/实际产出数）/100%。</w:t>
            </w:r>
          </w:p>
        </w:tc>
        <w:tc>
          <w:tcPr>
            <w:tcW w:w="5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24"/>
              </w:rPr>
            </w:pPr>
          </w:p>
          <w:p/>
          <w:p>
            <w:pPr>
              <w:ind w:firstLine="311"/>
              <w:jc w:val="center"/>
            </w:pPr>
            <w:r>
              <w:rPr>
                <w:rFonts w:hint="eastAsia"/>
              </w:rPr>
              <w:t>3</w:t>
            </w: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4291" w:type="dxa"/>
            <w:tcBorders>
              <w:top w:val="nil"/>
              <w:left w:val="nil"/>
              <w:bottom w:val="nil"/>
              <w:right w:val="single" w:color="auto" w:sz="4" w:space="0"/>
            </w:tcBorders>
            <w:noWrap/>
            <w:vAlign w:val="center"/>
          </w:tcPr>
          <w:p>
            <w:pPr>
              <w:widowControl/>
              <w:jc w:val="left"/>
              <w:rPr>
                <w:rFonts w:ascii="仿宋_GB2312" w:hAnsi="宋体" w:eastAsia="仿宋_GB2312"/>
                <w:kern w:val="0"/>
                <w:sz w:val="20"/>
                <w:szCs w:val="20"/>
              </w:rPr>
            </w:pPr>
            <w:r>
              <w:rPr>
                <w:rFonts w:hint="eastAsia" w:ascii="仿宋_GB2312" w:hAnsi="宋体" w:eastAsia="仿宋_GB2312"/>
                <w:kern w:val="0"/>
                <w:sz w:val="20"/>
                <w:szCs w:val="20"/>
              </w:rPr>
              <w:t>质量达标产出数：一定时期（本年度或项目期）内实际达到既定质量标准的产品或服务数量。</w:t>
            </w:r>
          </w:p>
        </w:tc>
        <w:tc>
          <w:tcPr>
            <w:tcW w:w="5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kern w:val="0"/>
                <w:sz w:val="24"/>
              </w:rPr>
            </w:pPr>
            <w:r>
              <w:rPr>
                <w:rFonts w:hint="eastAsia" w:ascii="宋体" w:hAnsi="宋体"/>
                <w:kern w:val="0"/>
                <w:sz w:val="24"/>
              </w:rPr>
              <w:t>3</w:t>
            </w:r>
          </w:p>
        </w:tc>
      </w:tr>
      <w:tr>
        <w:tblPrEx>
          <w:tblCellMar>
            <w:top w:w="0" w:type="dxa"/>
            <w:left w:w="108" w:type="dxa"/>
            <w:bottom w:w="0" w:type="dxa"/>
            <w:right w:w="108" w:type="dxa"/>
          </w:tblCellMar>
        </w:tblPrEx>
        <w:trPr>
          <w:trHeight w:val="1006" w:hRule="exact"/>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4291" w:type="dxa"/>
            <w:tcBorders>
              <w:top w:val="nil"/>
              <w:left w:val="nil"/>
              <w:bottom w:val="single" w:color="auto" w:sz="4" w:space="0"/>
              <w:right w:val="single" w:color="auto" w:sz="4" w:space="0"/>
            </w:tcBorders>
            <w:noWrap/>
            <w:vAlign w:val="center"/>
          </w:tcPr>
          <w:p>
            <w:pPr>
              <w:widowControl/>
              <w:rPr>
                <w:rFonts w:ascii="仿宋_GB2312" w:hAnsi="宋体" w:eastAsia="仿宋_GB2312"/>
                <w:kern w:val="0"/>
                <w:sz w:val="20"/>
                <w:szCs w:val="20"/>
              </w:rPr>
            </w:pPr>
            <w:r>
              <w:rPr>
                <w:rFonts w:hint="eastAsia" w:ascii="仿宋_GB2312" w:hAnsi="宋体" w:eastAsia="仿宋_GB2312"/>
                <w:kern w:val="0"/>
                <w:sz w:val="20"/>
                <w:szCs w:val="20"/>
              </w:rPr>
              <w:t>既定质量标准是指项目实施单位设立绩效目标时依据计划标准、行业标准、历史标准或其他标准而设定的绩效指标值。</w:t>
            </w:r>
          </w:p>
        </w:tc>
        <w:tc>
          <w:tcPr>
            <w:tcW w:w="5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24"/>
              </w:rPr>
            </w:pPr>
            <w:r>
              <w:rPr>
                <w:rFonts w:hint="eastAsia" w:ascii="宋体" w:hAnsi="宋体"/>
                <w:kern w:val="0"/>
                <w:sz w:val="24"/>
              </w:rPr>
              <w:t>2</w:t>
            </w:r>
          </w:p>
          <w:p>
            <w:pPr>
              <w:widowControl/>
              <w:jc w:val="center"/>
              <w:rPr>
                <w:rFonts w:ascii="宋体" w:hAnsi="宋体"/>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kern w:val="0"/>
                <w:sz w:val="24"/>
              </w:rPr>
            </w:pPr>
          </w:p>
        </w:tc>
        <w:tc>
          <w:tcPr>
            <w:tcW w:w="127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kern w:val="0"/>
                <w:sz w:val="20"/>
                <w:szCs w:val="20"/>
              </w:rPr>
            </w:pPr>
            <w:r>
              <w:rPr>
                <w:rFonts w:hint="eastAsia" w:ascii="仿宋_GB2312" w:hAnsi="宋体" w:eastAsia="仿宋_GB2312"/>
                <w:kern w:val="0"/>
                <w:sz w:val="20"/>
                <w:szCs w:val="20"/>
              </w:rPr>
              <w:t>成本节约率</w:t>
            </w:r>
          </w:p>
          <w:p>
            <w:pPr>
              <w:widowControl/>
              <w:jc w:val="center"/>
              <w:rPr>
                <w:rFonts w:ascii="仿宋_GB2312" w:hAnsi="宋体" w:eastAsia="仿宋_GB2312"/>
                <w:kern w:val="0"/>
                <w:sz w:val="20"/>
                <w:szCs w:val="20"/>
              </w:rPr>
            </w:pPr>
            <w:r>
              <w:rPr>
                <w:rFonts w:hint="eastAsia" w:ascii="仿宋_GB2312" w:hAnsi="宋体" w:eastAsia="仿宋_GB2312"/>
                <w:kern w:val="0"/>
                <w:sz w:val="20"/>
                <w:szCs w:val="20"/>
              </w:rPr>
              <w:t>（8分）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rPr>
                <w:rFonts w:ascii="仿宋_GB2312" w:hAnsi="宋体" w:eastAsia="仿宋_GB2312"/>
                <w:kern w:val="0"/>
                <w:sz w:val="20"/>
                <w:szCs w:val="20"/>
              </w:rPr>
            </w:pPr>
            <w:r>
              <w:rPr>
                <w:rFonts w:hint="eastAsia" w:ascii="仿宋_GB2312" w:hAnsi="宋体" w:eastAsia="仿宋_GB2312"/>
                <w:kern w:val="0"/>
                <w:sz w:val="20"/>
                <w:szCs w:val="20"/>
              </w:rPr>
              <w:t>完成项目计划工作目标的实际节约成本与计划成本的比率，用以反映和考核项目的成本节约程度。</w:t>
            </w:r>
          </w:p>
        </w:tc>
        <w:tc>
          <w:tcPr>
            <w:tcW w:w="4291" w:type="dxa"/>
            <w:tcBorders>
              <w:top w:val="nil"/>
              <w:left w:val="nil"/>
              <w:bottom w:val="nil"/>
              <w:right w:val="single" w:color="auto" w:sz="4" w:space="0"/>
            </w:tcBorders>
            <w:noWrap/>
            <w:vAlign w:val="center"/>
          </w:tcPr>
          <w:p>
            <w:pPr>
              <w:widowControl/>
              <w:jc w:val="left"/>
              <w:rPr>
                <w:rFonts w:ascii="仿宋_GB2312" w:hAnsi="宋体" w:eastAsia="仿宋_GB2312"/>
                <w:kern w:val="0"/>
                <w:sz w:val="20"/>
                <w:szCs w:val="20"/>
              </w:rPr>
            </w:pPr>
            <w:r>
              <w:rPr>
                <w:rFonts w:hint="eastAsia" w:ascii="仿宋_GB2312" w:hAnsi="宋体" w:eastAsia="仿宋_GB2312"/>
                <w:kern w:val="0"/>
                <w:sz w:val="20"/>
                <w:szCs w:val="20"/>
              </w:rPr>
              <w:t>成本节约率＝(计划成本-实际成本)</w:t>
            </w:r>
            <w:r>
              <w:rPr>
                <w:rFonts w:hint="eastAsia" w:ascii="宋体" w:hAnsi="宋体" w:eastAsia="仿宋_GB2312"/>
                <w:kern w:val="0"/>
                <w:sz w:val="20"/>
                <w:szCs w:val="20"/>
              </w:rPr>
              <w:t> </w:t>
            </w:r>
            <w:r>
              <w:rPr>
                <w:rFonts w:hint="eastAsia" w:ascii="仿宋_GB2312" w:hAnsi="宋体" w:eastAsia="仿宋_GB2312"/>
                <w:kern w:val="0"/>
                <w:sz w:val="20"/>
                <w:szCs w:val="20"/>
              </w:rPr>
              <w:t>/计划成本×100%。</w:t>
            </w:r>
          </w:p>
        </w:tc>
        <w:tc>
          <w:tcPr>
            <w:tcW w:w="596" w:type="dxa"/>
            <w:tcBorders>
              <w:top w:val="single" w:color="auto" w:sz="4" w:space="0"/>
              <w:left w:val="nil"/>
              <w:bottom w:val="nil"/>
              <w:right w:val="single" w:color="auto" w:sz="4" w:space="0"/>
            </w:tcBorders>
            <w:noWrap/>
            <w:vAlign w:val="center"/>
          </w:tcPr>
          <w:p>
            <w:pPr>
              <w:widowControl/>
              <w:jc w:val="center"/>
              <w:rPr>
                <w:rFonts w:ascii="宋体" w:hAnsi="宋体" w:eastAsia="宋体"/>
                <w:kern w:val="0"/>
                <w:sz w:val="24"/>
              </w:rPr>
            </w:pPr>
            <w:r>
              <w:rPr>
                <w:rFonts w:hint="eastAsia" w:ascii="宋体" w:hAnsi="宋体"/>
                <w:kern w:val="0"/>
                <w:sz w:val="24"/>
              </w:rPr>
              <w:t>3</w:t>
            </w: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kern w:val="0"/>
                <w:sz w:val="24"/>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4291" w:type="dxa"/>
            <w:tcBorders>
              <w:top w:val="nil"/>
              <w:left w:val="nil"/>
              <w:bottom w:val="nil"/>
              <w:right w:val="single" w:color="auto" w:sz="4" w:space="0"/>
            </w:tcBorders>
            <w:noWrap/>
            <w:vAlign w:val="center"/>
          </w:tcPr>
          <w:p>
            <w:pPr>
              <w:widowControl/>
              <w:jc w:val="left"/>
              <w:rPr>
                <w:rFonts w:ascii="仿宋_GB2312" w:hAnsi="宋体" w:eastAsia="仿宋_GB2312"/>
                <w:kern w:val="0"/>
                <w:sz w:val="20"/>
                <w:szCs w:val="20"/>
              </w:rPr>
            </w:pPr>
            <w:r>
              <w:rPr>
                <w:rFonts w:hint="eastAsia" w:ascii="仿宋_GB2312" w:hAnsi="宋体" w:eastAsia="仿宋_GB2312"/>
                <w:kern w:val="0"/>
                <w:sz w:val="20"/>
                <w:szCs w:val="20"/>
              </w:rPr>
              <w:t>实际成本：项目实施单位如期、保质、保量完成既定工作目标实际所耗费的支出。</w:t>
            </w:r>
          </w:p>
        </w:tc>
        <w:tc>
          <w:tcPr>
            <w:tcW w:w="596" w:type="dxa"/>
            <w:tcBorders>
              <w:top w:val="nil"/>
              <w:left w:val="nil"/>
              <w:bottom w:val="nil"/>
              <w:right w:val="single" w:color="auto" w:sz="4" w:space="0"/>
            </w:tcBorders>
            <w:noWrap/>
            <w:vAlign w:val="center"/>
          </w:tcPr>
          <w:p>
            <w:pPr>
              <w:widowControl/>
              <w:jc w:val="center"/>
              <w:rPr>
                <w:rFonts w:ascii="宋体" w:hAnsi="宋体" w:eastAsia="宋体"/>
                <w:kern w:val="0"/>
                <w:sz w:val="24"/>
              </w:rPr>
            </w:pPr>
            <w:r>
              <w:rPr>
                <w:rFonts w:hint="eastAsia" w:ascii="宋体" w:hAnsi="宋体"/>
                <w:kern w:val="0"/>
                <w:sz w:val="24"/>
              </w:rPr>
              <w:t>3</w:t>
            </w:r>
          </w:p>
        </w:tc>
      </w:tr>
      <w:tr>
        <w:tblPrEx>
          <w:tblCellMar>
            <w:top w:w="0" w:type="dxa"/>
            <w:left w:w="108" w:type="dxa"/>
            <w:bottom w:w="0" w:type="dxa"/>
            <w:right w:w="108" w:type="dxa"/>
          </w:tblCellMar>
        </w:tblPrEx>
        <w:trPr>
          <w:trHeight w:val="567" w:hRule="atLeast"/>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kern w:val="0"/>
                <w:sz w:val="24"/>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4291" w:type="dxa"/>
            <w:tcBorders>
              <w:top w:val="nil"/>
              <w:left w:val="nil"/>
              <w:bottom w:val="single" w:color="auto" w:sz="4" w:space="0"/>
              <w:right w:val="single" w:color="auto" w:sz="4" w:space="0"/>
            </w:tcBorders>
            <w:noWrap/>
            <w:vAlign w:val="center"/>
          </w:tcPr>
          <w:p>
            <w:pPr>
              <w:widowControl/>
              <w:rPr>
                <w:rFonts w:ascii="仿宋_GB2312" w:hAnsi="宋体" w:eastAsia="仿宋_GB2312"/>
                <w:kern w:val="0"/>
                <w:sz w:val="20"/>
                <w:szCs w:val="20"/>
              </w:rPr>
            </w:pPr>
            <w:r>
              <w:rPr>
                <w:rFonts w:hint="eastAsia" w:ascii="仿宋_GB2312" w:hAnsi="宋体" w:eastAsia="仿宋_GB2312"/>
                <w:kern w:val="0"/>
                <w:sz w:val="20"/>
                <w:szCs w:val="20"/>
              </w:rPr>
              <w:t>计划成本：项目实施单位为完成工作目标计划安排的支出，一般以项目预算为参考。</w:t>
            </w:r>
          </w:p>
        </w:tc>
        <w:tc>
          <w:tcPr>
            <w:tcW w:w="596" w:type="dxa"/>
            <w:tcBorders>
              <w:top w:val="nil"/>
              <w:left w:val="nil"/>
              <w:bottom w:val="single" w:color="auto" w:sz="4" w:space="0"/>
              <w:right w:val="single" w:color="auto" w:sz="4" w:space="0"/>
            </w:tcBorders>
            <w:noWrap/>
            <w:vAlign w:val="center"/>
          </w:tcPr>
          <w:p>
            <w:pPr>
              <w:widowControl/>
              <w:jc w:val="center"/>
              <w:rPr>
                <w:rFonts w:ascii="宋体" w:hAnsi="宋体" w:eastAsia="宋体"/>
                <w:kern w:val="0"/>
                <w:sz w:val="24"/>
              </w:rPr>
            </w:pPr>
            <w:r>
              <w:rPr>
                <w:rFonts w:hint="eastAsia" w:ascii="宋体" w:hAnsi="宋体"/>
                <w:kern w:val="0"/>
                <w:sz w:val="24"/>
              </w:rPr>
              <w:t>2</w:t>
            </w:r>
          </w:p>
        </w:tc>
      </w:tr>
      <w:tr>
        <w:tblPrEx>
          <w:tblCellMar>
            <w:top w:w="0" w:type="dxa"/>
            <w:left w:w="108" w:type="dxa"/>
            <w:bottom w:w="0" w:type="dxa"/>
            <w:right w:w="108" w:type="dxa"/>
          </w:tblCellMar>
        </w:tblPrEx>
        <w:trPr>
          <w:trHeight w:val="774" w:hRule="atLeast"/>
          <w:jc w:val="center"/>
        </w:trPr>
        <w:tc>
          <w:tcPr>
            <w:tcW w:w="656"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kern w:val="0"/>
                <w:sz w:val="20"/>
                <w:szCs w:val="20"/>
              </w:rPr>
            </w:pPr>
            <w:r>
              <w:rPr>
                <w:rFonts w:hint="eastAsia" w:ascii="仿宋_GB2312" w:hAnsi="宋体" w:eastAsia="仿宋_GB2312"/>
                <w:kern w:val="0"/>
                <w:sz w:val="20"/>
                <w:szCs w:val="20"/>
              </w:rPr>
              <w:t>效果</w:t>
            </w:r>
          </w:p>
          <w:p>
            <w:pPr>
              <w:widowControl/>
              <w:jc w:val="center"/>
              <w:rPr>
                <w:rFonts w:ascii="仿宋_GB2312" w:hAnsi="宋体" w:eastAsia="仿宋_GB2312"/>
                <w:kern w:val="0"/>
                <w:sz w:val="20"/>
                <w:szCs w:val="20"/>
              </w:rPr>
            </w:pPr>
            <w:r>
              <w:rPr>
                <w:rFonts w:hint="eastAsia" w:ascii="仿宋_GB2312" w:hAnsi="宋体" w:eastAsia="仿宋_GB2312"/>
                <w:kern w:val="0"/>
                <w:sz w:val="20"/>
                <w:szCs w:val="20"/>
              </w:rPr>
              <w:t>（20分）</w:t>
            </w:r>
          </w:p>
        </w:tc>
        <w:tc>
          <w:tcPr>
            <w:tcW w:w="710"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kern w:val="0"/>
                <w:sz w:val="20"/>
                <w:szCs w:val="20"/>
              </w:rPr>
            </w:pPr>
            <w:r>
              <w:rPr>
                <w:rFonts w:hint="eastAsia" w:ascii="仿宋_GB2312" w:hAnsi="宋体" w:eastAsia="仿宋_GB2312"/>
                <w:kern w:val="0"/>
                <w:sz w:val="20"/>
                <w:szCs w:val="20"/>
              </w:rPr>
              <w:t>项目效益</w:t>
            </w:r>
          </w:p>
          <w:p>
            <w:pPr>
              <w:widowControl/>
              <w:jc w:val="center"/>
              <w:rPr>
                <w:rFonts w:ascii="仿宋_GB2312" w:hAnsi="宋体" w:eastAsia="仿宋_GB2312"/>
                <w:kern w:val="0"/>
                <w:sz w:val="20"/>
                <w:szCs w:val="20"/>
              </w:rPr>
            </w:pPr>
            <w:r>
              <w:rPr>
                <w:rFonts w:hint="eastAsia" w:ascii="仿宋_GB2312" w:hAnsi="宋体" w:eastAsia="仿宋_GB2312"/>
                <w:kern w:val="0"/>
                <w:sz w:val="20"/>
                <w:szCs w:val="20"/>
              </w:rPr>
              <w:t>（20分）</w:t>
            </w:r>
          </w:p>
        </w:tc>
        <w:tc>
          <w:tcPr>
            <w:tcW w:w="127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kern w:val="0"/>
                <w:sz w:val="20"/>
                <w:szCs w:val="20"/>
              </w:rPr>
            </w:pPr>
            <w:r>
              <w:rPr>
                <w:rFonts w:hint="eastAsia" w:ascii="仿宋_GB2312" w:hAnsi="宋体" w:eastAsia="仿宋_GB2312"/>
                <w:kern w:val="0"/>
                <w:sz w:val="20"/>
                <w:szCs w:val="20"/>
              </w:rPr>
              <w:t>经济效益</w:t>
            </w:r>
          </w:p>
          <w:p>
            <w:pPr>
              <w:widowControl/>
              <w:jc w:val="center"/>
              <w:rPr>
                <w:rFonts w:ascii="仿宋_GB2312" w:hAnsi="宋体" w:eastAsia="仿宋_GB2312"/>
                <w:kern w:val="0"/>
                <w:sz w:val="20"/>
                <w:szCs w:val="20"/>
              </w:rPr>
            </w:pPr>
            <w:r>
              <w:rPr>
                <w:rFonts w:hint="eastAsia" w:ascii="仿宋_GB2312" w:hAnsi="宋体" w:eastAsia="仿宋_GB2312"/>
                <w:kern w:val="0"/>
                <w:sz w:val="20"/>
                <w:szCs w:val="20"/>
              </w:rPr>
              <w:t>（4分）</w:t>
            </w:r>
          </w:p>
        </w:tc>
        <w:tc>
          <w:tcPr>
            <w:tcW w:w="3080" w:type="dxa"/>
            <w:tcBorders>
              <w:top w:val="nil"/>
              <w:left w:val="nil"/>
              <w:bottom w:val="single" w:color="auto" w:sz="4" w:space="0"/>
              <w:right w:val="single" w:color="auto" w:sz="4" w:space="0"/>
            </w:tcBorders>
            <w:noWrap/>
            <w:vAlign w:val="center"/>
          </w:tcPr>
          <w:p>
            <w:pPr>
              <w:widowControl/>
              <w:rPr>
                <w:rFonts w:ascii="仿宋_GB2312" w:hAnsi="宋体" w:eastAsia="仿宋_GB2312"/>
                <w:kern w:val="0"/>
                <w:sz w:val="20"/>
                <w:szCs w:val="20"/>
              </w:rPr>
            </w:pPr>
            <w:r>
              <w:rPr>
                <w:rFonts w:hint="eastAsia" w:ascii="仿宋_GB2312" w:hAnsi="宋体" w:eastAsia="仿宋_GB2312"/>
                <w:kern w:val="0"/>
                <w:sz w:val="20"/>
                <w:szCs w:val="20"/>
              </w:rPr>
              <w:t>项目实施对经济发展所带来的直接或间接影响情况。</w:t>
            </w:r>
          </w:p>
        </w:tc>
        <w:tc>
          <w:tcPr>
            <w:tcW w:w="4291" w:type="dxa"/>
            <w:vMerge w:val="restart"/>
            <w:tcBorders>
              <w:top w:val="nil"/>
              <w:left w:val="single" w:color="auto" w:sz="4" w:space="0"/>
              <w:bottom w:val="single" w:color="000000" w:sz="4" w:space="0"/>
              <w:right w:val="single" w:color="auto" w:sz="4" w:space="0"/>
            </w:tcBorders>
            <w:noWrap/>
            <w:vAlign w:val="center"/>
          </w:tcPr>
          <w:p>
            <w:pPr>
              <w:widowControl/>
              <w:rPr>
                <w:rFonts w:ascii="仿宋_GB2312" w:hAnsi="宋体" w:eastAsia="仿宋_GB2312"/>
                <w:kern w:val="0"/>
                <w:sz w:val="20"/>
                <w:szCs w:val="20"/>
              </w:rPr>
            </w:pPr>
            <w:r>
              <w:rPr>
                <w:rFonts w:hint="eastAsia" w:ascii="仿宋_GB2312" w:hAnsi="宋体" w:eastAsia="仿宋_GB2312"/>
                <w:kern w:val="0"/>
                <w:sz w:val="20"/>
                <w:szCs w:val="20"/>
              </w:rPr>
              <w:t>此四项指标为设置项目支出</w:t>
            </w:r>
            <w:r>
              <w:rPr>
                <w:rFonts w:hint="eastAsia" w:ascii="仿宋_GB2312" w:hAnsi="宋体"/>
                <w:kern w:val="0"/>
                <w:sz w:val="20"/>
                <w:szCs w:val="20"/>
              </w:rPr>
              <w:t>績</w:t>
            </w:r>
            <w:r>
              <w:rPr>
                <w:rFonts w:hint="eastAsia" w:ascii="仿宋_GB2312" w:hAnsi="宋体" w:eastAsia="仿宋_GB2312"/>
                <w:kern w:val="0"/>
                <w:sz w:val="20"/>
                <w:szCs w:val="20"/>
              </w:rPr>
              <w:t>效评价指标时必须考虑的共性要素，可根据项目实际并结合绩效目标设立情况有选择的进行设置，并将其细化为相应的个性化指标。</w:t>
            </w:r>
          </w:p>
        </w:tc>
        <w:tc>
          <w:tcPr>
            <w:tcW w:w="596" w:type="dxa"/>
            <w:tcBorders>
              <w:top w:val="nil"/>
              <w:left w:val="single" w:color="auto" w:sz="4" w:space="0"/>
              <w:bottom w:val="single" w:color="000000" w:sz="4" w:space="0"/>
              <w:right w:val="single" w:color="auto" w:sz="4" w:space="0"/>
            </w:tcBorders>
            <w:noWrap/>
            <w:vAlign w:val="center"/>
          </w:tcPr>
          <w:p>
            <w:pPr>
              <w:widowControl/>
              <w:jc w:val="center"/>
              <w:rPr>
                <w:rFonts w:ascii="宋体" w:hAnsi="宋体" w:eastAsia="宋体"/>
                <w:kern w:val="0"/>
                <w:sz w:val="24"/>
              </w:rPr>
            </w:pPr>
            <w:r>
              <w:rPr>
                <w:rFonts w:hint="eastAsia" w:ascii="宋体" w:hAnsi="宋体"/>
                <w:kern w:val="0"/>
                <w:sz w:val="24"/>
              </w:rPr>
              <w:t>4</w:t>
            </w:r>
          </w:p>
        </w:tc>
      </w:tr>
      <w:tr>
        <w:tblPrEx>
          <w:tblCellMar>
            <w:top w:w="0" w:type="dxa"/>
            <w:left w:w="108" w:type="dxa"/>
            <w:bottom w:w="0" w:type="dxa"/>
            <w:right w:w="108" w:type="dxa"/>
          </w:tblCellMar>
        </w:tblPrEx>
        <w:trPr>
          <w:trHeight w:val="757" w:hRule="atLeast"/>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kern w:val="0"/>
                <w:sz w:val="24"/>
              </w:rPr>
            </w:pPr>
          </w:p>
        </w:tc>
        <w:tc>
          <w:tcPr>
            <w:tcW w:w="127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kern w:val="0"/>
                <w:sz w:val="20"/>
                <w:szCs w:val="20"/>
              </w:rPr>
            </w:pPr>
            <w:r>
              <w:rPr>
                <w:rFonts w:hint="eastAsia" w:ascii="仿宋_GB2312" w:hAnsi="宋体" w:eastAsia="仿宋_GB2312"/>
                <w:kern w:val="0"/>
                <w:sz w:val="20"/>
                <w:szCs w:val="20"/>
              </w:rPr>
              <w:t>社会效益</w:t>
            </w:r>
          </w:p>
          <w:p>
            <w:pPr>
              <w:widowControl/>
              <w:jc w:val="center"/>
              <w:rPr>
                <w:rFonts w:ascii="仿宋_GB2312" w:hAnsi="宋体" w:eastAsia="仿宋_GB2312"/>
                <w:kern w:val="0"/>
                <w:sz w:val="20"/>
                <w:szCs w:val="20"/>
              </w:rPr>
            </w:pPr>
            <w:r>
              <w:rPr>
                <w:rFonts w:hint="eastAsia" w:ascii="仿宋_GB2312" w:hAnsi="宋体" w:eastAsia="仿宋_GB2312"/>
                <w:kern w:val="0"/>
                <w:sz w:val="20"/>
                <w:szCs w:val="20"/>
              </w:rPr>
              <w:t>（3分）</w:t>
            </w:r>
          </w:p>
        </w:tc>
        <w:tc>
          <w:tcPr>
            <w:tcW w:w="3080" w:type="dxa"/>
            <w:tcBorders>
              <w:top w:val="nil"/>
              <w:left w:val="nil"/>
              <w:bottom w:val="single" w:color="auto" w:sz="4" w:space="0"/>
              <w:right w:val="single" w:color="auto" w:sz="4" w:space="0"/>
            </w:tcBorders>
            <w:noWrap/>
            <w:vAlign w:val="center"/>
          </w:tcPr>
          <w:p>
            <w:pPr>
              <w:widowControl/>
              <w:rPr>
                <w:rFonts w:ascii="仿宋_GB2312" w:hAnsi="宋体" w:eastAsia="仿宋_GB2312"/>
                <w:kern w:val="0"/>
                <w:sz w:val="20"/>
                <w:szCs w:val="20"/>
              </w:rPr>
            </w:pPr>
            <w:r>
              <w:rPr>
                <w:rFonts w:hint="eastAsia" w:ascii="仿宋_GB2312" w:hAnsi="宋体" w:eastAsia="仿宋_GB2312"/>
                <w:kern w:val="0"/>
                <w:sz w:val="20"/>
                <w:szCs w:val="20"/>
              </w:rPr>
              <w:t>项目实施对社会发展所带来的直接或间接影响情况。</w:t>
            </w:r>
          </w:p>
        </w:tc>
        <w:tc>
          <w:tcPr>
            <w:tcW w:w="4291"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596" w:type="dxa"/>
            <w:tcBorders>
              <w:top w:val="nil"/>
              <w:left w:val="single" w:color="auto" w:sz="4" w:space="0"/>
              <w:bottom w:val="single" w:color="000000" w:sz="4" w:space="0"/>
              <w:right w:val="single" w:color="auto" w:sz="4" w:space="0"/>
            </w:tcBorders>
            <w:noWrap/>
            <w:vAlign w:val="center"/>
          </w:tcPr>
          <w:p>
            <w:pPr>
              <w:widowControl/>
              <w:jc w:val="center"/>
              <w:rPr>
                <w:rFonts w:ascii="宋体" w:hAnsi="宋体" w:eastAsia="宋体"/>
                <w:kern w:val="0"/>
                <w:sz w:val="24"/>
              </w:rPr>
            </w:pPr>
            <w:r>
              <w:rPr>
                <w:rFonts w:hint="eastAsia" w:ascii="宋体" w:hAnsi="宋体"/>
                <w:kern w:val="0"/>
                <w:sz w:val="24"/>
              </w:rPr>
              <w:t>3</w:t>
            </w:r>
          </w:p>
        </w:tc>
      </w:tr>
      <w:tr>
        <w:tblPrEx>
          <w:tblCellMar>
            <w:top w:w="0" w:type="dxa"/>
            <w:left w:w="108" w:type="dxa"/>
            <w:bottom w:w="0" w:type="dxa"/>
            <w:right w:w="108" w:type="dxa"/>
          </w:tblCellMar>
        </w:tblPrEx>
        <w:trPr>
          <w:trHeight w:val="724" w:hRule="atLeast"/>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kern w:val="0"/>
                <w:sz w:val="24"/>
              </w:rPr>
            </w:pPr>
          </w:p>
        </w:tc>
        <w:tc>
          <w:tcPr>
            <w:tcW w:w="127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kern w:val="0"/>
                <w:sz w:val="20"/>
                <w:szCs w:val="20"/>
              </w:rPr>
            </w:pPr>
            <w:r>
              <w:rPr>
                <w:rFonts w:hint="eastAsia" w:ascii="仿宋_GB2312" w:hAnsi="宋体" w:eastAsia="仿宋_GB2312"/>
                <w:kern w:val="0"/>
                <w:sz w:val="20"/>
                <w:szCs w:val="20"/>
              </w:rPr>
              <w:t>生态效益</w:t>
            </w:r>
          </w:p>
          <w:p>
            <w:pPr>
              <w:widowControl/>
              <w:jc w:val="center"/>
              <w:rPr>
                <w:rFonts w:ascii="仿宋_GB2312" w:hAnsi="宋体" w:eastAsia="仿宋_GB2312"/>
                <w:kern w:val="0"/>
                <w:sz w:val="20"/>
                <w:szCs w:val="20"/>
              </w:rPr>
            </w:pPr>
            <w:r>
              <w:rPr>
                <w:rFonts w:hint="eastAsia" w:ascii="仿宋_GB2312" w:hAnsi="宋体" w:eastAsia="仿宋_GB2312"/>
                <w:kern w:val="0"/>
                <w:sz w:val="20"/>
                <w:szCs w:val="20"/>
              </w:rPr>
              <w:t>（3分）</w:t>
            </w:r>
          </w:p>
        </w:tc>
        <w:tc>
          <w:tcPr>
            <w:tcW w:w="3080" w:type="dxa"/>
            <w:tcBorders>
              <w:top w:val="nil"/>
              <w:left w:val="nil"/>
              <w:bottom w:val="single" w:color="auto" w:sz="4" w:space="0"/>
              <w:right w:val="single" w:color="auto" w:sz="4" w:space="0"/>
            </w:tcBorders>
            <w:noWrap/>
            <w:vAlign w:val="center"/>
          </w:tcPr>
          <w:p>
            <w:pPr>
              <w:widowControl/>
              <w:rPr>
                <w:rFonts w:ascii="仿宋_GB2312" w:hAnsi="宋体" w:eastAsia="仿宋_GB2312"/>
                <w:kern w:val="0"/>
                <w:sz w:val="20"/>
                <w:szCs w:val="20"/>
              </w:rPr>
            </w:pPr>
            <w:r>
              <w:rPr>
                <w:rFonts w:hint="eastAsia" w:ascii="仿宋_GB2312" w:hAnsi="宋体" w:eastAsia="仿宋_GB2312"/>
                <w:kern w:val="0"/>
                <w:sz w:val="20"/>
                <w:szCs w:val="20"/>
              </w:rPr>
              <w:t>项目实施对生态环境所带来的直接或间接影响情况。</w:t>
            </w:r>
          </w:p>
        </w:tc>
        <w:tc>
          <w:tcPr>
            <w:tcW w:w="4291"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kern w:val="0"/>
                <w:sz w:val="20"/>
                <w:szCs w:val="20"/>
              </w:rPr>
            </w:pPr>
          </w:p>
        </w:tc>
        <w:tc>
          <w:tcPr>
            <w:tcW w:w="596" w:type="dxa"/>
            <w:tcBorders>
              <w:top w:val="nil"/>
              <w:left w:val="single" w:color="auto" w:sz="4" w:space="0"/>
              <w:bottom w:val="single" w:color="000000" w:sz="4" w:space="0"/>
              <w:right w:val="single" w:color="auto" w:sz="4" w:space="0"/>
            </w:tcBorders>
            <w:noWrap/>
            <w:vAlign w:val="center"/>
          </w:tcPr>
          <w:p>
            <w:pPr>
              <w:widowControl/>
              <w:jc w:val="center"/>
              <w:rPr>
                <w:rFonts w:ascii="宋体" w:hAnsi="宋体" w:eastAsia="宋体"/>
                <w:kern w:val="0"/>
                <w:sz w:val="24"/>
              </w:rPr>
            </w:pPr>
            <w:r>
              <w:rPr>
                <w:rFonts w:hint="eastAsia" w:ascii="宋体" w:hAnsi="宋体"/>
                <w:kern w:val="0"/>
                <w:sz w:val="24"/>
              </w:rPr>
              <w:t>3</w:t>
            </w:r>
          </w:p>
        </w:tc>
      </w:tr>
      <w:tr>
        <w:tblPrEx>
          <w:tblCellMar>
            <w:top w:w="0" w:type="dxa"/>
            <w:left w:w="108" w:type="dxa"/>
            <w:bottom w:w="0" w:type="dxa"/>
            <w:right w:w="108" w:type="dxa"/>
          </w:tblCellMar>
        </w:tblPrEx>
        <w:trPr>
          <w:trHeight w:val="757" w:hRule="atLeast"/>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kern w:val="0"/>
                <w:sz w:val="24"/>
              </w:rPr>
            </w:pPr>
          </w:p>
        </w:tc>
        <w:tc>
          <w:tcPr>
            <w:tcW w:w="127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kern w:val="0"/>
                <w:sz w:val="20"/>
                <w:szCs w:val="20"/>
              </w:rPr>
            </w:pPr>
            <w:r>
              <w:rPr>
                <w:rFonts w:hint="eastAsia" w:ascii="仿宋_GB2312" w:hAnsi="宋体" w:eastAsia="仿宋_GB2312"/>
                <w:kern w:val="0"/>
                <w:sz w:val="20"/>
                <w:szCs w:val="20"/>
              </w:rPr>
              <w:t>可持续影响（4分）</w:t>
            </w:r>
          </w:p>
        </w:tc>
        <w:tc>
          <w:tcPr>
            <w:tcW w:w="3080" w:type="dxa"/>
            <w:tcBorders>
              <w:top w:val="nil"/>
              <w:left w:val="nil"/>
              <w:bottom w:val="single" w:color="auto" w:sz="4" w:space="0"/>
              <w:right w:val="single" w:color="auto" w:sz="4" w:space="0"/>
            </w:tcBorders>
            <w:noWrap/>
            <w:vAlign w:val="center"/>
          </w:tcPr>
          <w:p>
            <w:pPr>
              <w:widowControl/>
              <w:rPr>
                <w:rFonts w:ascii="仿宋_GB2312" w:hAnsi="宋体" w:eastAsia="仿宋_GB2312"/>
                <w:kern w:val="0"/>
                <w:sz w:val="20"/>
                <w:szCs w:val="20"/>
              </w:rPr>
            </w:pPr>
            <w:r>
              <w:rPr>
                <w:rFonts w:hint="eastAsia" w:ascii="仿宋_GB2312" w:hAnsi="宋体" w:eastAsia="仿宋_GB2312"/>
                <w:kern w:val="0"/>
                <w:sz w:val="20"/>
                <w:szCs w:val="20"/>
              </w:rPr>
              <w:t>项目后续运行及成效发挥的可持续影响情况。</w:t>
            </w:r>
          </w:p>
        </w:tc>
        <w:tc>
          <w:tcPr>
            <w:tcW w:w="4291"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kern w:val="0"/>
                <w:sz w:val="24"/>
              </w:rPr>
            </w:pPr>
          </w:p>
        </w:tc>
        <w:tc>
          <w:tcPr>
            <w:tcW w:w="596" w:type="dxa"/>
            <w:tcBorders>
              <w:top w:val="nil"/>
              <w:left w:val="single" w:color="auto" w:sz="4" w:space="0"/>
              <w:bottom w:val="single" w:color="000000" w:sz="4" w:space="0"/>
              <w:right w:val="single" w:color="auto" w:sz="4" w:space="0"/>
            </w:tcBorders>
            <w:noWrap/>
            <w:vAlign w:val="center"/>
          </w:tcPr>
          <w:p>
            <w:pPr>
              <w:widowControl/>
              <w:jc w:val="center"/>
              <w:rPr>
                <w:rFonts w:ascii="宋体" w:hAnsi="宋体" w:eastAsia="宋体"/>
                <w:kern w:val="0"/>
                <w:sz w:val="24"/>
              </w:rPr>
            </w:pPr>
            <w:r>
              <w:rPr>
                <w:rFonts w:hint="eastAsia" w:ascii="宋体" w:hAnsi="宋体"/>
                <w:kern w:val="0"/>
                <w:sz w:val="24"/>
              </w:rPr>
              <w:t>4</w:t>
            </w:r>
          </w:p>
        </w:tc>
      </w:tr>
      <w:tr>
        <w:tblPrEx>
          <w:tblCellMar>
            <w:top w:w="0" w:type="dxa"/>
            <w:left w:w="108" w:type="dxa"/>
            <w:bottom w:w="0" w:type="dxa"/>
            <w:right w:w="108" w:type="dxa"/>
          </w:tblCellMar>
        </w:tblPrEx>
        <w:trPr>
          <w:trHeight w:val="686" w:hRule="atLeast"/>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kern w:val="0"/>
                <w:sz w:val="24"/>
              </w:rPr>
            </w:pPr>
          </w:p>
        </w:tc>
        <w:tc>
          <w:tcPr>
            <w:tcW w:w="127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kern w:val="0"/>
                <w:sz w:val="18"/>
                <w:szCs w:val="18"/>
              </w:rPr>
            </w:pPr>
            <w:r>
              <w:rPr>
                <w:rFonts w:hint="eastAsia" w:ascii="仿宋_GB2312" w:hAnsi="宋体" w:eastAsia="仿宋_GB2312"/>
                <w:kern w:val="0"/>
                <w:sz w:val="18"/>
                <w:szCs w:val="18"/>
              </w:rPr>
              <w:t>社会公众或服务对象满意度（6分）</w:t>
            </w:r>
          </w:p>
        </w:tc>
        <w:tc>
          <w:tcPr>
            <w:tcW w:w="3080" w:type="dxa"/>
            <w:tcBorders>
              <w:top w:val="nil"/>
              <w:left w:val="nil"/>
              <w:bottom w:val="single" w:color="auto" w:sz="4" w:space="0"/>
              <w:right w:val="single" w:color="auto" w:sz="4" w:space="0"/>
            </w:tcBorders>
            <w:noWrap/>
            <w:vAlign w:val="center"/>
          </w:tcPr>
          <w:p>
            <w:pPr>
              <w:widowControl/>
              <w:rPr>
                <w:rFonts w:ascii="仿宋_GB2312" w:hAnsi="宋体" w:eastAsia="仿宋_GB2312"/>
                <w:kern w:val="0"/>
                <w:sz w:val="20"/>
                <w:szCs w:val="20"/>
              </w:rPr>
            </w:pPr>
            <w:r>
              <w:rPr>
                <w:rFonts w:hint="eastAsia" w:ascii="仿宋_GB2312" w:hAnsi="宋体" w:eastAsia="仿宋_GB2312"/>
                <w:kern w:val="0"/>
                <w:sz w:val="20"/>
                <w:szCs w:val="20"/>
              </w:rPr>
              <w:t>社会公众或服务对象对项目实施效策的满意程度</w:t>
            </w:r>
          </w:p>
        </w:tc>
        <w:tc>
          <w:tcPr>
            <w:tcW w:w="4291" w:type="dxa"/>
            <w:tcBorders>
              <w:top w:val="nil"/>
              <w:left w:val="nil"/>
              <w:bottom w:val="single" w:color="auto" w:sz="4" w:space="0"/>
              <w:right w:val="single" w:color="auto" w:sz="4" w:space="0"/>
            </w:tcBorders>
            <w:noWrap/>
            <w:vAlign w:val="center"/>
          </w:tcPr>
          <w:p>
            <w:pPr>
              <w:widowControl/>
              <w:rPr>
                <w:rFonts w:ascii="仿宋_GB2312" w:hAnsi="宋体" w:eastAsia="仿宋_GB2312"/>
                <w:kern w:val="0"/>
                <w:sz w:val="18"/>
                <w:szCs w:val="18"/>
              </w:rPr>
            </w:pPr>
            <w:r>
              <w:rPr>
                <w:rFonts w:hint="eastAsia" w:ascii="仿宋_GB2312" w:hAnsi="宋体" w:eastAsia="仿宋_GB2312"/>
                <w:kern w:val="0"/>
                <w:sz w:val="18"/>
                <w:szCs w:val="18"/>
              </w:rPr>
              <w:t>社会公众或服务对象是指因该项目实施而受到影响的部门(单位)、群体或个人。一般采取社会调查的方式。</w:t>
            </w:r>
          </w:p>
        </w:tc>
        <w:tc>
          <w:tcPr>
            <w:tcW w:w="596" w:type="dxa"/>
            <w:tcBorders>
              <w:top w:val="nil"/>
              <w:left w:val="nil"/>
              <w:bottom w:val="single" w:color="auto" w:sz="4" w:space="0"/>
              <w:right w:val="single" w:color="auto" w:sz="4" w:space="0"/>
            </w:tcBorders>
            <w:noWrap/>
            <w:vAlign w:val="center"/>
          </w:tcPr>
          <w:p>
            <w:pPr>
              <w:widowControl/>
              <w:jc w:val="center"/>
              <w:rPr>
                <w:rFonts w:ascii="宋体" w:hAnsi="宋体" w:eastAsia="宋体"/>
                <w:kern w:val="0"/>
                <w:sz w:val="24"/>
              </w:rPr>
            </w:pPr>
            <w:r>
              <w:rPr>
                <w:rFonts w:hint="eastAsia" w:ascii="宋体" w:hAnsi="宋体"/>
                <w:kern w:val="0"/>
                <w:sz w:val="24"/>
              </w:rPr>
              <w:t>6</w:t>
            </w:r>
          </w:p>
        </w:tc>
      </w:tr>
    </w:tbl>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jc w:val="left"/>
        <w:rPr>
          <w:rFonts w:cs="黑体" w:asciiTheme="minorEastAsia" w:hAnsiTheme="minorEastAsia"/>
          <w:color w:val="000000"/>
          <w:kern w:val="0"/>
          <w:sz w:val="32"/>
          <w:szCs w:val="32"/>
        </w:rPr>
      </w:pPr>
    </w:p>
    <w:p>
      <w:pPr>
        <w:jc w:val="left"/>
        <w:rPr>
          <w:rFonts w:cs="黑体" w:asciiTheme="minorEastAsia" w:hAnsiTheme="minorEastAsia"/>
          <w:color w:val="000000"/>
          <w:kern w:val="0"/>
          <w:sz w:val="32"/>
          <w:szCs w:val="32"/>
        </w:rPr>
      </w:pPr>
    </w:p>
    <w:p>
      <w:pPr>
        <w:jc w:val="left"/>
        <w:rPr>
          <w:rFonts w:cs="黑体" w:asciiTheme="minorEastAsia" w:hAnsiTheme="minorEastAsia"/>
          <w:color w:val="000000"/>
          <w:kern w:val="0"/>
          <w:sz w:val="32"/>
          <w:szCs w:val="32"/>
        </w:rPr>
      </w:pPr>
    </w:p>
    <w:p>
      <w:pPr>
        <w:jc w:val="left"/>
        <w:rPr>
          <w:rFonts w:cs="黑体" w:asciiTheme="minorEastAsia" w:hAnsiTheme="minorEastAsia"/>
          <w:color w:val="000000"/>
          <w:kern w:val="0"/>
          <w:sz w:val="32"/>
          <w:szCs w:val="32"/>
        </w:rPr>
      </w:pPr>
    </w:p>
    <w:p>
      <w:pPr>
        <w:jc w:val="left"/>
        <w:rPr>
          <w:rFonts w:cs="黑体" w:asciiTheme="minorEastAsia" w:hAnsiTheme="minorEastAsia"/>
          <w:color w:val="000000"/>
          <w:kern w:val="0"/>
          <w:sz w:val="32"/>
          <w:szCs w:val="32"/>
        </w:rPr>
      </w:pPr>
    </w:p>
    <w:p>
      <w:pPr>
        <w:jc w:val="left"/>
        <w:rPr>
          <w:rFonts w:cs="黑体" w:asciiTheme="minorEastAsia" w:hAnsiTheme="minorEastAsia"/>
          <w:color w:val="000000"/>
          <w:kern w:val="0"/>
          <w:sz w:val="32"/>
          <w:szCs w:val="32"/>
        </w:rPr>
      </w:pPr>
    </w:p>
    <w:p>
      <w:pPr>
        <w:jc w:val="center"/>
        <w:rPr>
          <w:rFonts w:ascii="黑体" w:hAnsi="黑体" w:eastAsia="黑体" w:cs="黑体"/>
          <w:b/>
          <w:bCs/>
          <w:sz w:val="44"/>
          <w:szCs w:val="44"/>
        </w:rPr>
      </w:pPr>
      <w:r>
        <w:rPr>
          <w:rFonts w:hint="eastAsia" w:ascii="黑体" w:hAnsi="黑体" w:eastAsia="黑体" w:cs="黑体"/>
          <w:b/>
          <w:bCs/>
          <w:sz w:val="44"/>
          <w:szCs w:val="44"/>
        </w:rPr>
        <w:t>永州市降低孕产妇死亡及5岁以下儿童死亡率专项管理2019年度绩效自评报告</w:t>
      </w:r>
    </w:p>
    <w:p>
      <w:pPr>
        <w:jc w:val="center"/>
        <w:rPr>
          <w:rFonts w:ascii="宋体" w:hAnsi="宋体"/>
          <w:b/>
          <w:bCs/>
          <w:sz w:val="36"/>
          <w:szCs w:val="36"/>
        </w:rPr>
      </w:pPr>
    </w:p>
    <w:p>
      <w:pPr>
        <w:spacing w:line="540" w:lineRule="exact"/>
        <w:ind w:left="420"/>
        <w:outlineLvl w:val="0"/>
        <w:rPr>
          <w:rFonts w:ascii="黑体" w:hAnsi="黑体" w:eastAsia="黑体" w:cs="黑体"/>
          <w:b/>
          <w:bCs/>
          <w:sz w:val="32"/>
          <w:szCs w:val="32"/>
        </w:rPr>
      </w:pPr>
      <w:r>
        <w:rPr>
          <w:rFonts w:hint="eastAsia" w:ascii="黑体" w:hAnsi="黑体" w:eastAsia="黑体" w:cs="黑体"/>
          <w:b/>
          <w:bCs/>
          <w:sz w:val="32"/>
          <w:szCs w:val="32"/>
        </w:rPr>
        <w:t>一、基本情况(项目概况及项目绩效目标）</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实施该项目，是实现国家妇女、儿童发展纲要和联合国千年计划发展目标的重要举措。其目的是通过加强孕产妇及5岁以下儿童的保健管理和专业技术人员培训，提高医疗保健机构的服务能力和技术水平，将孕产妇死亡率控制在16/10万以内、5岁以下儿童死亡率控制在8‰以内。</w:t>
      </w:r>
    </w:p>
    <w:p>
      <w:pPr>
        <w:spacing w:line="540" w:lineRule="exact"/>
        <w:ind w:left="420"/>
        <w:outlineLvl w:val="0"/>
        <w:rPr>
          <w:rFonts w:ascii="黑体" w:hAnsi="黑体" w:eastAsia="黑体" w:cs="黑体"/>
          <w:b/>
          <w:bCs/>
          <w:sz w:val="32"/>
          <w:szCs w:val="32"/>
        </w:rPr>
      </w:pPr>
      <w:r>
        <w:rPr>
          <w:rFonts w:hint="eastAsia" w:ascii="黑体" w:hAnsi="黑体" w:eastAsia="黑体" w:cs="黑体"/>
          <w:b/>
          <w:bCs/>
          <w:sz w:val="32"/>
          <w:szCs w:val="32"/>
        </w:rPr>
        <w:t>二、综合评价结论</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2019年降低孕产妇死亡及5岁以下儿童死亡率全部控制在国家、省、市目标范围内，项目全部纳入政府管理，符合国家财务管理制度等相关规定，项目业务管理符合预期制定的目标，自评得分100 分。</w:t>
      </w:r>
    </w:p>
    <w:p>
      <w:pPr>
        <w:spacing w:line="540" w:lineRule="exact"/>
        <w:ind w:left="420"/>
        <w:outlineLvl w:val="0"/>
        <w:rPr>
          <w:rFonts w:ascii="黑体" w:hAnsi="黑体" w:eastAsia="黑体" w:cs="黑体"/>
          <w:b/>
          <w:bCs/>
          <w:sz w:val="32"/>
          <w:szCs w:val="32"/>
        </w:rPr>
      </w:pPr>
      <w:r>
        <w:rPr>
          <w:rFonts w:hint="eastAsia" w:ascii="黑体" w:hAnsi="黑体" w:eastAsia="黑体" w:cs="黑体"/>
          <w:b/>
          <w:bCs/>
          <w:sz w:val="32"/>
          <w:szCs w:val="32"/>
        </w:rPr>
        <w:t>三、绩效评价内容及完成情况</w:t>
      </w:r>
    </w:p>
    <w:p>
      <w:pPr>
        <w:spacing w:line="540" w:lineRule="exact"/>
        <w:ind w:left="420"/>
        <w:outlineLvl w:val="0"/>
        <w:rPr>
          <w:rFonts w:ascii="黑体" w:hAnsi="黑体" w:eastAsia="黑体" w:cs="黑体"/>
          <w:sz w:val="32"/>
          <w:szCs w:val="32"/>
        </w:rPr>
      </w:pPr>
      <w:r>
        <w:rPr>
          <w:rFonts w:hint="eastAsia" w:ascii="黑体" w:hAnsi="黑体" w:eastAsia="黑体" w:cs="黑体"/>
          <w:sz w:val="32"/>
          <w:szCs w:val="32"/>
        </w:rPr>
        <w:t>（一）专项资金绩效自评</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 xml:space="preserve"> 1、专项资金立项政策依据</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根据卫生部关于《进一步规范降低孕产妇死亡率和消除新生儿破伤风项目工作的通知》（卫妇社发【2006】206号）、湘卫妇幼处便函〔2019〕9 号湖南省卫生健康委妇幼处关于印发《湖南省2019年妇幼健康服务工作要点》的通知及《 湖南省2019年妇幼健康服务工作主要指标及工作要求》。</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2、专项资金到位情况</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截止2019年12月31日实际到位1.4万元，其中：中央及省补项目资金1.4万元，资金到位率100%。</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3.专项资金使用管理情况</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2019年妇幼保健及社区卫生专项经费共1.4万元，实际使用40.44万元，主要用于孕产妇死亡及新生儿死亡评审、危重孕产妇评审、孕产妇系统管理及儿童系统管理督导、儿童保健服务合格示范县区创建成果的巩固相关培训等，严格遵照预算规定的范围、标准和程序实行专款专用。2019年对11个县区进行了妇幼健康信息质控2次，召开了妇幼卫生信息例会（培训会）4次；举办了全市妇幼卫生业务管理培训班、托幼机构卫生保健培训班及儿童保健服务规范化建设培训班、新生儿窒息复苏培训班、出生缺陷综合防控培训等13个培训班，培训1900余人次，召开全市孕产妇死亡评审会8次、危重孕产妇评审2次及全市新生儿死亡评审会2次,为了提升业务能力。</w:t>
      </w:r>
    </w:p>
    <w:p>
      <w:pPr>
        <w:spacing w:line="540" w:lineRule="exact"/>
        <w:ind w:left="420"/>
        <w:outlineLvl w:val="0"/>
        <w:rPr>
          <w:rFonts w:ascii="黑体" w:hAnsi="黑体" w:eastAsia="黑体" w:cs="黑体"/>
          <w:sz w:val="32"/>
          <w:szCs w:val="32"/>
        </w:rPr>
      </w:pPr>
      <w:r>
        <w:rPr>
          <w:rFonts w:hint="eastAsia" w:ascii="黑体" w:hAnsi="黑体" w:eastAsia="黑体" w:cs="黑体"/>
          <w:sz w:val="32"/>
          <w:szCs w:val="32"/>
        </w:rPr>
        <w:t>（二）项目绩效指标完成情况</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1、产出指标完成情况</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2019年降低孕产妇死亡及5岁以下儿童死亡率全部控制在国家、省、市目标范围内，全年孕产妇死亡率为12.72/10万,5岁以下儿童死亡率为4.77‰。</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2、效益指标完成情况</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继续推进了危重孕产妇评审及新生儿死亡评审工作，孕产妇死亡评审创新控制孕产妇死亡关口前移，加大了高危孕产妇市、县两级的随访力度，减少孕产妇及5岁以下儿童死亡。</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3、满意度指标完成情况</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保护了社会劳动力,实现了“两率”控制目标，逐步提高了全市妇女儿童保健服务质量。</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4、存在的问题和建议</w:t>
      </w: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绩效目标虽已完成，但仍存在需改进的地方：加强各级医疗保健机构产科、儿科人员的专业知识技能培训，强化母婴保健服务技术监督和管理，健全县级急危重症孕产妇及新生儿抢救绿色通道，及时、准确、规范救治危重孕产妇及新生儿，减少可避免死亡，同时加大宣传力度，广泛普及和提高儿童溺水的急救水平，减少5岁以下儿童的意外死亡。</w:t>
      </w:r>
    </w:p>
    <w:p>
      <w:pPr>
        <w:widowControl/>
        <w:rPr>
          <w:rFonts w:ascii="仿宋" w:hAnsi="仿宋" w:eastAsia="仿宋" w:cs="仿宋"/>
          <w:bCs/>
          <w:kern w:val="0"/>
          <w:sz w:val="32"/>
          <w:szCs w:val="32"/>
        </w:rPr>
      </w:pPr>
    </w:p>
    <w:p>
      <w:pPr>
        <w:widowControl/>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附：2019年永州市降低孕产妇死亡及5岁以下儿童死亡率专项资金绩效评价表</w:t>
      </w:r>
    </w:p>
    <w:p>
      <w:pPr>
        <w:spacing w:line="540" w:lineRule="exact"/>
        <w:ind w:firstLine="560" w:firstLineChars="200"/>
        <w:jc w:val="left"/>
        <w:rPr>
          <w:rFonts w:ascii="宋体" w:hAnsi="宋体" w:eastAsia="宋体" w:cs="宋体"/>
          <w:color w:val="FF0000"/>
          <w:sz w:val="28"/>
          <w:szCs w:val="28"/>
        </w:rPr>
      </w:pPr>
    </w:p>
    <w:p>
      <w:pPr>
        <w:spacing w:line="540" w:lineRule="exact"/>
        <w:rPr>
          <w:rFonts w:ascii="宋体" w:hAnsi="宋体" w:eastAsia="宋体" w:cs="宋体"/>
          <w:sz w:val="28"/>
          <w:szCs w:val="28"/>
        </w:rPr>
      </w:pPr>
    </w:p>
    <w:p>
      <w:pPr>
        <w:spacing w:line="540" w:lineRule="exact"/>
        <w:rPr>
          <w:rFonts w:ascii="宋体" w:hAnsi="宋体" w:eastAsia="宋体" w:cs="宋体"/>
          <w:sz w:val="28"/>
          <w:szCs w:val="28"/>
        </w:rPr>
      </w:pPr>
    </w:p>
    <w:p>
      <w:pPr>
        <w:spacing w:line="540" w:lineRule="exact"/>
        <w:rPr>
          <w:rFonts w:ascii="宋体" w:hAnsi="宋体" w:eastAsia="宋体" w:cs="宋体"/>
          <w:sz w:val="28"/>
          <w:szCs w:val="28"/>
        </w:rPr>
      </w:pPr>
    </w:p>
    <w:p>
      <w:pPr>
        <w:spacing w:line="540" w:lineRule="exact"/>
        <w:rPr>
          <w:rFonts w:ascii="宋体" w:hAnsi="宋体" w:eastAsia="宋体" w:cs="宋体"/>
          <w:sz w:val="28"/>
          <w:szCs w:val="28"/>
        </w:rPr>
      </w:pPr>
    </w:p>
    <w:p>
      <w:pPr>
        <w:spacing w:line="540" w:lineRule="exact"/>
        <w:rPr>
          <w:rFonts w:ascii="宋体" w:hAnsi="宋体" w:eastAsia="宋体" w:cs="宋体"/>
          <w:sz w:val="28"/>
          <w:szCs w:val="28"/>
        </w:rPr>
      </w:pPr>
    </w:p>
    <w:p>
      <w:pPr>
        <w:spacing w:line="540" w:lineRule="exact"/>
        <w:rPr>
          <w:rFonts w:ascii="宋体" w:hAnsi="宋体" w:eastAsia="宋体" w:cs="宋体"/>
          <w:sz w:val="28"/>
          <w:szCs w:val="28"/>
        </w:rPr>
      </w:pPr>
    </w:p>
    <w:p>
      <w:pPr>
        <w:spacing w:line="540" w:lineRule="exact"/>
        <w:rPr>
          <w:rFonts w:ascii="宋体" w:hAnsi="宋体" w:eastAsia="宋体" w:cs="宋体"/>
          <w:sz w:val="28"/>
          <w:szCs w:val="28"/>
        </w:rPr>
      </w:pPr>
    </w:p>
    <w:p>
      <w:pPr>
        <w:spacing w:line="540" w:lineRule="exact"/>
        <w:rPr>
          <w:rFonts w:ascii="宋体" w:hAnsi="宋体" w:eastAsia="宋体" w:cs="宋体"/>
          <w:sz w:val="28"/>
          <w:szCs w:val="28"/>
        </w:rPr>
      </w:pPr>
    </w:p>
    <w:p>
      <w:pPr>
        <w:spacing w:line="540" w:lineRule="exact"/>
        <w:rPr>
          <w:rFonts w:ascii="宋体" w:hAnsi="宋体" w:eastAsia="宋体" w:cs="宋体"/>
          <w:sz w:val="28"/>
          <w:szCs w:val="28"/>
        </w:rPr>
      </w:pPr>
    </w:p>
    <w:p>
      <w:pPr>
        <w:spacing w:line="540" w:lineRule="exact"/>
        <w:rPr>
          <w:rFonts w:ascii="宋体" w:hAnsi="宋体" w:eastAsia="宋体" w:cs="宋体"/>
          <w:sz w:val="28"/>
          <w:szCs w:val="28"/>
        </w:rPr>
      </w:pPr>
    </w:p>
    <w:p>
      <w:pPr>
        <w:spacing w:line="540" w:lineRule="exact"/>
        <w:rPr>
          <w:rFonts w:ascii="宋体" w:hAnsi="宋体" w:eastAsia="宋体" w:cs="宋体"/>
          <w:sz w:val="28"/>
          <w:szCs w:val="28"/>
        </w:rPr>
      </w:pPr>
    </w:p>
    <w:p>
      <w:pPr>
        <w:spacing w:line="540" w:lineRule="exact"/>
        <w:rPr>
          <w:rFonts w:ascii="宋体" w:hAnsi="宋体" w:eastAsia="宋体" w:cs="宋体"/>
          <w:sz w:val="28"/>
          <w:szCs w:val="28"/>
        </w:rPr>
      </w:pPr>
    </w:p>
    <w:p>
      <w:pPr>
        <w:spacing w:line="540" w:lineRule="exact"/>
        <w:rPr>
          <w:rFonts w:ascii="宋体" w:hAnsi="宋体" w:eastAsia="宋体" w:cs="宋体"/>
          <w:sz w:val="28"/>
          <w:szCs w:val="28"/>
        </w:rPr>
      </w:pPr>
    </w:p>
    <w:p>
      <w:pPr>
        <w:spacing w:line="540" w:lineRule="exact"/>
        <w:rPr>
          <w:rFonts w:ascii="宋体" w:hAnsi="宋体" w:eastAsia="宋体" w:cs="宋体"/>
          <w:sz w:val="28"/>
          <w:szCs w:val="28"/>
        </w:rPr>
      </w:pPr>
    </w:p>
    <w:p>
      <w:pPr>
        <w:spacing w:line="540" w:lineRule="exact"/>
        <w:rPr>
          <w:rFonts w:ascii="宋体" w:hAnsi="宋体" w:eastAsia="宋体" w:cs="宋体"/>
          <w:sz w:val="28"/>
          <w:szCs w:val="28"/>
        </w:rPr>
      </w:pPr>
    </w:p>
    <w:p>
      <w:pPr>
        <w:spacing w:line="540" w:lineRule="exact"/>
        <w:rPr>
          <w:rFonts w:ascii="宋体" w:hAnsi="宋体" w:eastAsia="宋体" w:cs="宋体"/>
          <w:sz w:val="28"/>
          <w:szCs w:val="28"/>
        </w:rPr>
      </w:pPr>
    </w:p>
    <w:p>
      <w:pPr>
        <w:spacing w:line="540" w:lineRule="exact"/>
        <w:rPr>
          <w:rFonts w:ascii="宋体" w:hAnsi="宋体" w:eastAsia="宋体" w:cs="宋体"/>
          <w:sz w:val="28"/>
          <w:szCs w:val="28"/>
        </w:rPr>
      </w:pPr>
    </w:p>
    <w:p>
      <w:pPr>
        <w:spacing w:line="540" w:lineRule="exact"/>
        <w:rPr>
          <w:rFonts w:ascii="宋体" w:hAnsi="宋体" w:eastAsia="宋体" w:cs="宋体"/>
          <w:sz w:val="28"/>
          <w:szCs w:val="28"/>
        </w:rPr>
      </w:pPr>
    </w:p>
    <w:p>
      <w:pPr>
        <w:pStyle w:val="5"/>
        <w:rPr>
          <w:rFonts w:asciiTheme="minorEastAsia" w:hAnsiTheme="minorEastAsia" w:cstheme="minorEastAsia"/>
          <w:b/>
          <w:bCs/>
          <w:color w:val="000000"/>
          <w:sz w:val="36"/>
          <w:szCs w:val="36"/>
        </w:rPr>
      </w:pPr>
      <w:r>
        <w:rPr>
          <w:rFonts w:hint="eastAsia" w:asciiTheme="minorEastAsia" w:hAnsiTheme="minorEastAsia" w:cstheme="minorEastAsia"/>
          <w:b/>
          <w:bCs/>
          <w:color w:val="000000"/>
          <w:sz w:val="36"/>
          <w:szCs w:val="36"/>
        </w:rPr>
        <w:t>附件</w:t>
      </w:r>
    </w:p>
    <w:p>
      <w:pPr>
        <w:widowControl/>
        <w:ind w:left="93"/>
        <w:jc w:val="center"/>
        <w:rPr>
          <w:rFonts w:ascii="宋体" w:hAnsi="宋体" w:eastAsia="宋体" w:cs="宋体"/>
          <w:b/>
          <w:bCs/>
          <w:kern w:val="0"/>
          <w:sz w:val="36"/>
          <w:szCs w:val="36"/>
        </w:rPr>
      </w:pPr>
      <w:r>
        <w:rPr>
          <w:rFonts w:hint="eastAsia" w:asciiTheme="minorEastAsia" w:hAnsiTheme="minorEastAsia" w:cstheme="minorEastAsia"/>
          <w:b/>
          <w:bCs/>
          <w:color w:val="000000"/>
          <w:kern w:val="0"/>
          <w:sz w:val="36"/>
          <w:szCs w:val="36"/>
        </w:rPr>
        <w:t>市级财政专项（项目）资金绩效评价表</w:t>
      </w:r>
    </w:p>
    <w:p>
      <w:pPr>
        <w:widowControl/>
        <w:tabs>
          <w:tab w:val="left" w:pos="833"/>
          <w:tab w:val="left" w:pos="1533"/>
          <w:tab w:val="left" w:pos="2533"/>
          <w:tab w:val="left" w:pos="4833"/>
        </w:tabs>
        <w:ind w:left="93"/>
        <w:jc w:val="left"/>
        <w:rPr>
          <w:kern w:val="0"/>
          <w:sz w:val="24"/>
        </w:rPr>
      </w:pPr>
    </w:p>
    <w:tbl>
      <w:tblPr>
        <w:tblStyle w:val="6"/>
        <w:tblW w:w="0" w:type="auto"/>
        <w:jc w:val="center"/>
        <w:tblLayout w:type="fixed"/>
        <w:tblCellMar>
          <w:top w:w="0" w:type="dxa"/>
          <w:left w:w="108" w:type="dxa"/>
          <w:bottom w:w="0" w:type="dxa"/>
          <w:right w:w="108" w:type="dxa"/>
        </w:tblCellMar>
      </w:tblPr>
      <w:tblGrid>
        <w:gridCol w:w="656"/>
        <w:gridCol w:w="710"/>
        <w:gridCol w:w="1275"/>
        <w:gridCol w:w="3080"/>
        <w:gridCol w:w="4291"/>
        <w:gridCol w:w="596"/>
      </w:tblGrid>
      <w:tr>
        <w:tblPrEx>
          <w:tblCellMar>
            <w:top w:w="0" w:type="dxa"/>
            <w:left w:w="108" w:type="dxa"/>
            <w:bottom w:w="0" w:type="dxa"/>
            <w:right w:w="108" w:type="dxa"/>
          </w:tblCellMar>
        </w:tblPrEx>
        <w:trPr>
          <w:tblHeader/>
          <w:jc w:val="center"/>
        </w:trPr>
        <w:tc>
          <w:tcPr>
            <w:tcW w:w="656" w:type="dxa"/>
            <w:tcBorders>
              <w:top w:val="single" w:color="auto" w:sz="4" w:space="0"/>
              <w:left w:val="single" w:color="auto" w:sz="4" w:space="0"/>
              <w:bottom w:val="nil"/>
              <w:right w:val="single" w:color="auto" w:sz="4" w:space="0"/>
            </w:tcBorders>
            <w:noWrap/>
            <w:vAlign w:val="center"/>
          </w:tcPr>
          <w:p>
            <w:pPr>
              <w:widowControl/>
              <w:jc w:val="center"/>
              <w:rPr>
                <w:rFonts w:eastAsia="仿宋_GB2312"/>
                <w:b/>
                <w:bCs/>
                <w:color w:val="000000"/>
                <w:kern w:val="0"/>
                <w:sz w:val="20"/>
                <w:szCs w:val="20"/>
              </w:rPr>
            </w:pPr>
            <w:r>
              <w:rPr>
                <w:rFonts w:eastAsia="仿宋_GB2312"/>
                <w:b/>
                <w:bCs/>
                <w:color w:val="000000"/>
                <w:kern w:val="0"/>
                <w:sz w:val="20"/>
                <w:szCs w:val="20"/>
              </w:rPr>
              <w:t>一级</w:t>
            </w:r>
          </w:p>
        </w:tc>
        <w:tc>
          <w:tcPr>
            <w:tcW w:w="710" w:type="dxa"/>
            <w:tcBorders>
              <w:top w:val="single" w:color="auto" w:sz="4" w:space="0"/>
              <w:left w:val="nil"/>
              <w:bottom w:val="nil"/>
              <w:right w:val="single" w:color="auto" w:sz="4" w:space="0"/>
            </w:tcBorders>
            <w:noWrap/>
            <w:vAlign w:val="center"/>
          </w:tcPr>
          <w:p>
            <w:pPr>
              <w:widowControl/>
              <w:jc w:val="center"/>
              <w:rPr>
                <w:rFonts w:eastAsia="仿宋_GB2312"/>
                <w:b/>
                <w:bCs/>
                <w:color w:val="000000"/>
                <w:kern w:val="0"/>
                <w:sz w:val="20"/>
                <w:szCs w:val="20"/>
              </w:rPr>
            </w:pPr>
            <w:r>
              <w:rPr>
                <w:rFonts w:eastAsia="仿宋_GB2312"/>
                <w:b/>
                <w:bCs/>
                <w:color w:val="000000"/>
                <w:kern w:val="0"/>
                <w:sz w:val="20"/>
                <w:szCs w:val="20"/>
              </w:rPr>
              <w:t>二级</w:t>
            </w:r>
          </w:p>
        </w:tc>
        <w:tc>
          <w:tcPr>
            <w:tcW w:w="1275" w:type="dxa"/>
            <w:vMerge w:val="restart"/>
            <w:tcBorders>
              <w:top w:val="single" w:color="auto" w:sz="4" w:space="0"/>
              <w:left w:val="single" w:color="auto" w:sz="4" w:space="0"/>
              <w:bottom w:val="single" w:color="000000" w:sz="4" w:space="0"/>
              <w:right w:val="single" w:color="auto" w:sz="4" w:space="0"/>
            </w:tcBorders>
            <w:noWrap/>
            <w:vAlign w:val="center"/>
          </w:tcPr>
          <w:p>
            <w:pPr>
              <w:widowControl/>
              <w:jc w:val="center"/>
              <w:rPr>
                <w:rFonts w:eastAsia="仿宋_GB2312"/>
                <w:b/>
                <w:bCs/>
                <w:color w:val="000000"/>
                <w:kern w:val="0"/>
                <w:sz w:val="20"/>
                <w:szCs w:val="20"/>
              </w:rPr>
            </w:pPr>
            <w:r>
              <w:rPr>
                <w:rFonts w:eastAsia="仿宋_GB2312"/>
                <w:b/>
                <w:bCs/>
                <w:color w:val="000000"/>
                <w:kern w:val="0"/>
                <w:sz w:val="20"/>
                <w:szCs w:val="20"/>
              </w:rPr>
              <w:t>三级指标</w:t>
            </w:r>
          </w:p>
        </w:tc>
        <w:tc>
          <w:tcPr>
            <w:tcW w:w="3080" w:type="dxa"/>
            <w:vMerge w:val="restart"/>
            <w:tcBorders>
              <w:top w:val="single" w:color="auto" w:sz="4" w:space="0"/>
              <w:left w:val="single" w:color="auto" w:sz="4" w:space="0"/>
              <w:bottom w:val="single" w:color="000000" w:sz="4" w:space="0"/>
              <w:right w:val="single" w:color="auto" w:sz="4" w:space="0"/>
            </w:tcBorders>
            <w:noWrap/>
            <w:vAlign w:val="center"/>
          </w:tcPr>
          <w:p>
            <w:pPr>
              <w:widowControl/>
              <w:jc w:val="center"/>
              <w:rPr>
                <w:rFonts w:eastAsia="仿宋_GB2312"/>
                <w:b/>
                <w:bCs/>
                <w:color w:val="000000"/>
                <w:kern w:val="0"/>
                <w:sz w:val="20"/>
                <w:szCs w:val="20"/>
              </w:rPr>
            </w:pPr>
            <w:r>
              <w:rPr>
                <w:rFonts w:eastAsia="仿宋_GB2312"/>
                <w:b/>
                <w:bCs/>
                <w:color w:val="000000"/>
                <w:kern w:val="0"/>
                <w:sz w:val="20"/>
                <w:szCs w:val="20"/>
              </w:rPr>
              <w:t>指标解释</w:t>
            </w:r>
          </w:p>
        </w:tc>
        <w:tc>
          <w:tcPr>
            <w:tcW w:w="4291" w:type="dxa"/>
            <w:vMerge w:val="restart"/>
            <w:tcBorders>
              <w:top w:val="single" w:color="auto" w:sz="4" w:space="0"/>
              <w:left w:val="single" w:color="auto" w:sz="4" w:space="0"/>
              <w:bottom w:val="single" w:color="000000" w:sz="4" w:space="0"/>
              <w:right w:val="single" w:color="auto" w:sz="4" w:space="0"/>
            </w:tcBorders>
            <w:noWrap/>
            <w:vAlign w:val="center"/>
          </w:tcPr>
          <w:p>
            <w:pPr>
              <w:widowControl/>
              <w:jc w:val="center"/>
              <w:rPr>
                <w:rFonts w:eastAsia="仿宋_GB2312"/>
                <w:b/>
                <w:bCs/>
                <w:color w:val="000000"/>
                <w:kern w:val="0"/>
                <w:sz w:val="20"/>
                <w:szCs w:val="20"/>
              </w:rPr>
            </w:pPr>
            <w:r>
              <w:rPr>
                <w:rFonts w:eastAsia="仿宋_GB2312"/>
                <w:b/>
                <w:bCs/>
                <w:color w:val="000000"/>
                <w:kern w:val="0"/>
                <w:sz w:val="20"/>
                <w:szCs w:val="20"/>
              </w:rPr>
              <w:t>指标说明</w:t>
            </w:r>
          </w:p>
        </w:tc>
        <w:tc>
          <w:tcPr>
            <w:tcW w:w="596" w:type="dxa"/>
            <w:vMerge w:val="restart"/>
            <w:tcBorders>
              <w:top w:val="single" w:color="auto" w:sz="4" w:space="0"/>
              <w:left w:val="single" w:color="auto" w:sz="4" w:space="0"/>
              <w:right w:val="single" w:color="auto" w:sz="4" w:space="0"/>
            </w:tcBorders>
            <w:noWrap/>
            <w:vAlign w:val="center"/>
          </w:tcPr>
          <w:p>
            <w:pPr>
              <w:widowControl/>
              <w:jc w:val="center"/>
              <w:rPr>
                <w:rFonts w:eastAsia="仿宋_GB2312"/>
                <w:b/>
                <w:bCs/>
                <w:color w:val="000000"/>
                <w:kern w:val="0"/>
                <w:sz w:val="20"/>
                <w:szCs w:val="20"/>
              </w:rPr>
            </w:pPr>
            <w:r>
              <w:rPr>
                <w:rFonts w:hint="eastAsia" w:eastAsia="仿宋_GB2312"/>
                <w:b/>
                <w:bCs/>
                <w:color w:val="000000"/>
                <w:kern w:val="0"/>
                <w:sz w:val="20"/>
                <w:szCs w:val="20"/>
              </w:rPr>
              <w:t>得分</w:t>
            </w:r>
          </w:p>
        </w:tc>
      </w:tr>
      <w:tr>
        <w:tblPrEx>
          <w:tblCellMar>
            <w:top w:w="0" w:type="dxa"/>
            <w:left w:w="108" w:type="dxa"/>
            <w:bottom w:w="0" w:type="dxa"/>
            <w:right w:w="108" w:type="dxa"/>
          </w:tblCellMar>
        </w:tblPrEx>
        <w:trPr>
          <w:trHeight w:val="391" w:hRule="atLeast"/>
          <w:tblHeader/>
          <w:jc w:val="center"/>
        </w:trPr>
        <w:tc>
          <w:tcPr>
            <w:tcW w:w="656" w:type="dxa"/>
            <w:tcBorders>
              <w:top w:val="nil"/>
              <w:left w:val="single" w:color="auto" w:sz="4" w:space="0"/>
              <w:bottom w:val="single" w:color="auto" w:sz="4" w:space="0"/>
              <w:right w:val="single" w:color="auto" w:sz="4" w:space="0"/>
            </w:tcBorders>
            <w:noWrap/>
            <w:vAlign w:val="center"/>
          </w:tcPr>
          <w:p>
            <w:pPr>
              <w:widowControl/>
              <w:jc w:val="center"/>
              <w:rPr>
                <w:rFonts w:eastAsia="仿宋_GB2312"/>
                <w:b/>
                <w:bCs/>
                <w:color w:val="000000"/>
                <w:kern w:val="0"/>
                <w:sz w:val="20"/>
                <w:szCs w:val="20"/>
              </w:rPr>
            </w:pPr>
            <w:r>
              <w:rPr>
                <w:rFonts w:eastAsia="仿宋_GB2312"/>
                <w:b/>
                <w:bCs/>
                <w:color w:val="000000"/>
                <w:kern w:val="0"/>
                <w:sz w:val="20"/>
                <w:szCs w:val="20"/>
              </w:rPr>
              <w:t>指标</w:t>
            </w:r>
          </w:p>
        </w:tc>
        <w:tc>
          <w:tcPr>
            <w:tcW w:w="710" w:type="dxa"/>
            <w:tcBorders>
              <w:top w:val="nil"/>
              <w:left w:val="nil"/>
              <w:bottom w:val="single" w:color="auto" w:sz="4" w:space="0"/>
              <w:right w:val="single" w:color="auto" w:sz="4" w:space="0"/>
            </w:tcBorders>
            <w:noWrap/>
            <w:vAlign w:val="center"/>
          </w:tcPr>
          <w:p>
            <w:pPr>
              <w:widowControl/>
              <w:jc w:val="center"/>
              <w:rPr>
                <w:rFonts w:eastAsia="仿宋_GB2312"/>
                <w:b/>
                <w:bCs/>
                <w:color w:val="000000"/>
                <w:kern w:val="0"/>
                <w:sz w:val="20"/>
                <w:szCs w:val="20"/>
              </w:rPr>
            </w:pPr>
            <w:r>
              <w:rPr>
                <w:rFonts w:eastAsia="仿宋_GB2312"/>
                <w:b/>
                <w:bCs/>
                <w:color w:val="000000"/>
                <w:kern w:val="0"/>
                <w:sz w:val="20"/>
                <w:szCs w:val="20"/>
              </w:rPr>
              <w:t>指标</w:t>
            </w:r>
          </w:p>
        </w:tc>
        <w:tc>
          <w:tcPr>
            <w:tcW w:w="1275" w:type="dxa"/>
            <w:vMerge w:val="continue"/>
            <w:tcBorders>
              <w:top w:val="single" w:color="auto" w:sz="4" w:space="0"/>
              <w:left w:val="single" w:color="auto" w:sz="4" w:space="0"/>
              <w:bottom w:val="single" w:color="000000" w:sz="4" w:space="0"/>
              <w:right w:val="single" w:color="auto" w:sz="4" w:space="0"/>
            </w:tcBorders>
            <w:noWrap/>
            <w:vAlign w:val="center"/>
          </w:tcPr>
          <w:p>
            <w:pPr>
              <w:widowControl/>
              <w:jc w:val="left"/>
              <w:rPr>
                <w:rFonts w:eastAsia="仿宋_GB2312"/>
                <w:b/>
                <w:bCs/>
                <w:color w:val="000000"/>
                <w:kern w:val="0"/>
                <w:sz w:val="20"/>
                <w:szCs w:val="20"/>
              </w:rPr>
            </w:pPr>
          </w:p>
        </w:tc>
        <w:tc>
          <w:tcPr>
            <w:tcW w:w="3080" w:type="dxa"/>
            <w:vMerge w:val="continue"/>
            <w:tcBorders>
              <w:top w:val="single" w:color="auto" w:sz="4" w:space="0"/>
              <w:left w:val="single" w:color="auto" w:sz="4" w:space="0"/>
              <w:bottom w:val="single" w:color="000000" w:sz="4" w:space="0"/>
              <w:right w:val="single" w:color="auto" w:sz="4" w:space="0"/>
            </w:tcBorders>
            <w:noWrap/>
            <w:vAlign w:val="center"/>
          </w:tcPr>
          <w:p>
            <w:pPr>
              <w:widowControl/>
              <w:jc w:val="left"/>
              <w:rPr>
                <w:rFonts w:eastAsia="仿宋_GB2312"/>
                <w:b/>
                <w:bCs/>
                <w:color w:val="000000"/>
                <w:kern w:val="0"/>
                <w:sz w:val="20"/>
                <w:szCs w:val="20"/>
              </w:rPr>
            </w:pPr>
          </w:p>
        </w:tc>
        <w:tc>
          <w:tcPr>
            <w:tcW w:w="4291" w:type="dxa"/>
            <w:vMerge w:val="continue"/>
            <w:tcBorders>
              <w:top w:val="single" w:color="auto" w:sz="4" w:space="0"/>
              <w:left w:val="single" w:color="auto" w:sz="4" w:space="0"/>
              <w:bottom w:val="single" w:color="000000" w:sz="4" w:space="0"/>
              <w:right w:val="single" w:color="auto" w:sz="4" w:space="0"/>
            </w:tcBorders>
            <w:noWrap/>
            <w:vAlign w:val="center"/>
          </w:tcPr>
          <w:p>
            <w:pPr>
              <w:widowControl/>
              <w:jc w:val="left"/>
              <w:rPr>
                <w:rFonts w:eastAsia="仿宋_GB2312"/>
                <w:b/>
                <w:bCs/>
                <w:color w:val="000000"/>
                <w:kern w:val="0"/>
                <w:sz w:val="20"/>
                <w:szCs w:val="20"/>
              </w:rPr>
            </w:pPr>
          </w:p>
        </w:tc>
        <w:tc>
          <w:tcPr>
            <w:tcW w:w="596" w:type="dxa"/>
            <w:vMerge w:val="continue"/>
            <w:tcBorders>
              <w:left w:val="single" w:color="auto" w:sz="4" w:space="0"/>
              <w:bottom w:val="single" w:color="000000" w:sz="4" w:space="0"/>
              <w:right w:val="single" w:color="auto" w:sz="4" w:space="0"/>
            </w:tcBorders>
            <w:noWrap/>
          </w:tcPr>
          <w:p>
            <w:pPr>
              <w:widowControl/>
              <w:jc w:val="left"/>
              <w:rPr>
                <w:rFonts w:eastAsia="仿宋_GB2312"/>
                <w:b/>
                <w:bCs/>
                <w:color w:val="000000"/>
                <w:kern w:val="0"/>
                <w:sz w:val="20"/>
                <w:szCs w:val="20"/>
              </w:rPr>
            </w:pPr>
          </w:p>
        </w:tc>
      </w:tr>
      <w:tr>
        <w:tblPrEx>
          <w:tblCellMar>
            <w:top w:w="0" w:type="dxa"/>
            <w:left w:w="108" w:type="dxa"/>
            <w:bottom w:w="0" w:type="dxa"/>
            <w:right w:w="108" w:type="dxa"/>
          </w:tblCellMar>
        </w:tblPrEx>
        <w:trPr>
          <w:jc w:val="center"/>
        </w:trPr>
        <w:tc>
          <w:tcPr>
            <w:tcW w:w="656"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投入</w:t>
            </w:r>
          </w:p>
          <w:p>
            <w:pPr>
              <w:widowControl/>
              <w:spacing w:line="280" w:lineRule="exact"/>
              <w:jc w:val="center"/>
              <w:rPr>
                <w:rFonts w:ascii="宋体" w:hAnsi="宋体"/>
                <w:color w:val="000000"/>
                <w:kern w:val="0"/>
                <w:sz w:val="24"/>
              </w:rPr>
            </w:pPr>
            <w:r>
              <w:rPr>
                <w:rFonts w:hint="eastAsia" w:ascii="仿宋_GB2312" w:hAnsi="宋体" w:eastAsia="仿宋_GB2312"/>
                <w:color w:val="000000"/>
                <w:kern w:val="0"/>
                <w:sz w:val="20"/>
                <w:szCs w:val="20"/>
              </w:rPr>
              <w:t>（20分）</w:t>
            </w:r>
          </w:p>
        </w:tc>
        <w:tc>
          <w:tcPr>
            <w:tcW w:w="710"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项目立项</w:t>
            </w:r>
          </w:p>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（12分）</w:t>
            </w:r>
          </w:p>
        </w:tc>
        <w:tc>
          <w:tcPr>
            <w:tcW w:w="1275"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项目立项规范性</w:t>
            </w:r>
          </w:p>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（4分）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项目的申请、设立过程是否符合相关要求，用以反映和考核项目立项的规范情况。</w:t>
            </w: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评价要点：</w:t>
            </w:r>
          </w:p>
        </w:tc>
        <w:tc>
          <w:tcPr>
            <w:tcW w:w="596" w:type="dxa"/>
            <w:tcBorders>
              <w:top w:val="nil"/>
              <w:left w:val="nil"/>
              <w:bottom w:val="nil"/>
              <w:right w:val="single" w:color="auto" w:sz="4" w:space="0"/>
            </w:tcBorders>
            <w:noWra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①项目是否按照规定的程序申请设立；</w:t>
            </w:r>
          </w:p>
        </w:tc>
        <w:tc>
          <w:tcPr>
            <w:tcW w:w="596" w:type="dxa"/>
            <w:tcBorders>
              <w:top w:val="nil"/>
              <w:left w:val="nil"/>
              <w:bottom w:val="nil"/>
              <w:right w:val="single" w:color="auto" w:sz="4" w:space="0"/>
            </w:tcBorders>
            <w:noWrap/>
          </w:tcPr>
          <w:p>
            <w:pPr>
              <w:widowControl/>
              <w:spacing w:line="280" w:lineRule="exact"/>
              <w:rPr>
                <w:rFonts w:ascii="宋体" w:hAnsi="宋体" w:eastAsia="宋体"/>
                <w:color w:val="000000"/>
                <w:kern w:val="0"/>
                <w:sz w:val="24"/>
              </w:rPr>
            </w:pPr>
            <w:r>
              <w:rPr>
                <w:rFonts w:hint="eastAsia" w:ascii="宋体" w:hAnsi="宋体"/>
                <w:color w:val="000000"/>
                <w:kern w:val="0"/>
                <w:sz w:val="24"/>
              </w:rPr>
              <w:t>1</w:t>
            </w: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②所提交的文件、材料是否符合相关要求；</w:t>
            </w:r>
          </w:p>
        </w:tc>
        <w:tc>
          <w:tcPr>
            <w:tcW w:w="596" w:type="dxa"/>
            <w:tcBorders>
              <w:top w:val="nil"/>
              <w:left w:val="nil"/>
              <w:bottom w:val="nil"/>
              <w:right w:val="single" w:color="auto" w:sz="4" w:space="0"/>
            </w:tcBorders>
            <w:noWrap/>
          </w:tcPr>
          <w:p>
            <w:pPr>
              <w:widowControl/>
              <w:spacing w:line="280" w:lineRule="exact"/>
              <w:rPr>
                <w:rFonts w:ascii="宋体" w:hAnsi="宋体" w:eastAsia="宋体"/>
                <w:color w:val="000000"/>
                <w:kern w:val="0"/>
                <w:sz w:val="24"/>
              </w:rPr>
            </w:pPr>
            <w:r>
              <w:rPr>
                <w:rFonts w:hint="eastAsia" w:ascii="宋体" w:hAnsi="宋体"/>
                <w:color w:val="000000"/>
                <w:kern w:val="0"/>
                <w:sz w:val="24"/>
              </w:rPr>
              <w:t>1</w:t>
            </w:r>
          </w:p>
        </w:tc>
      </w:tr>
      <w:tr>
        <w:tblPrEx>
          <w:tblCellMar>
            <w:top w:w="0" w:type="dxa"/>
            <w:left w:w="108" w:type="dxa"/>
            <w:bottom w:w="0" w:type="dxa"/>
            <w:right w:w="108" w:type="dxa"/>
          </w:tblCellMar>
        </w:tblPrEx>
        <w:trPr>
          <w:trHeight w:val="964" w:hRule="atLeast"/>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single" w:color="auto" w:sz="4" w:space="0"/>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③事前是否已经过必要的可行性研究、专家论证、风险评估、集体决策等。</w:t>
            </w:r>
          </w:p>
        </w:tc>
        <w:tc>
          <w:tcPr>
            <w:tcW w:w="596" w:type="dxa"/>
            <w:tcBorders>
              <w:top w:val="nil"/>
              <w:left w:val="nil"/>
              <w:bottom w:val="single" w:color="auto" w:sz="4" w:space="0"/>
              <w:right w:val="single" w:color="auto" w:sz="4" w:space="0"/>
            </w:tcBorders>
            <w:noWrap/>
          </w:tcPr>
          <w:p>
            <w:pPr>
              <w:widowControl/>
              <w:spacing w:line="280" w:lineRule="exact"/>
              <w:rPr>
                <w:rFonts w:ascii="宋体" w:hAnsi="宋体" w:eastAsia="宋体"/>
                <w:color w:val="000000"/>
                <w:kern w:val="0"/>
                <w:sz w:val="24"/>
              </w:rPr>
            </w:pPr>
            <w:r>
              <w:rPr>
                <w:rFonts w:hint="eastAsia" w:ascii="宋体" w:hAnsi="宋体"/>
                <w:color w:val="000000"/>
                <w:kern w:val="0"/>
                <w:sz w:val="24"/>
              </w:rPr>
              <w:t>2</w:t>
            </w: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1275"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绩效目标合理性</w:t>
            </w:r>
          </w:p>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（4分）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项目所设定的绩效目标是否依据充分，是否符合客观实际，用以反映和考核项目绩效目标与项目实施的相符情况。</w:t>
            </w: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评价要点：</w:t>
            </w:r>
          </w:p>
        </w:tc>
        <w:tc>
          <w:tcPr>
            <w:tcW w:w="596" w:type="dxa"/>
            <w:tcBorders>
              <w:top w:val="nil"/>
              <w:left w:val="nil"/>
              <w:bottom w:val="nil"/>
              <w:right w:val="single" w:color="auto" w:sz="4" w:space="0"/>
            </w:tcBorders>
            <w:noWra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①是否符合国家相关法律法规，国民经济发展规划和党委政府决策；</w:t>
            </w:r>
          </w:p>
        </w:tc>
        <w:tc>
          <w:tcPr>
            <w:tcW w:w="596" w:type="dxa"/>
            <w:tcBorders>
              <w:top w:val="nil"/>
              <w:left w:val="nil"/>
              <w:bottom w:val="nil"/>
              <w:right w:val="single" w:color="auto" w:sz="4" w:space="0"/>
            </w:tcBorders>
            <w:noWrap/>
          </w:tcPr>
          <w:p>
            <w:pPr>
              <w:widowControl/>
              <w:spacing w:line="280" w:lineRule="exact"/>
              <w:rPr>
                <w:rFonts w:ascii="宋体" w:hAnsi="宋体" w:eastAsia="宋体"/>
                <w:color w:val="000000"/>
                <w:kern w:val="0"/>
                <w:sz w:val="24"/>
              </w:rPr>
            </w:pPr>
            <w:r>
              <w:rPr>
                <w:rFonts w:hint="eastAsia" w:ascii="宋体" w:hAnsi="宋体"/>
                <w:color w:val="000000"/>
                <w:kern w:val="0"/>
                <w:sz w:val="24"/>
              </w:rPr>
              <w:t>1</w:t>
            </w: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②是否与项目实施单位或委托单位职责密切相关；</w:t>
            </w:r>
          </w:p>
        </w:tc>
        <w:tc>
          <w:tcPr>
            <w:tcW w:w="596" w:type="dxa"/>
            <w:tcBorders>
              <w:top w:val="nil"/>
              <w:left w:val="nil"/>
              <w:bottom w:val="nil"/>
              <w:right w:val="single" w:color="auto" w:sz="4" w:space="0"/>
            </w:tcBorders>
            <w:noWrap/>
          </w:tcPr>
          <w:p>
            <w:pPr>
              <w:widowControl/>
              <w:spacing w:line="280" w:lineRule="exact"/>
              <w:rPr>
                <w:rFonts w:ascii="宋体" w:hAnsi="宋体" w:eastAsia="宋体"/>
                <w:color w:val="000000"/>
                <w:kern w:val="0"/>
                <w:sz w:val="24"/>
              </w:rPr>
            </w:pPr>
            <w:r>
              <w:rPr>
                <w:rFonts w:hint="eastAsia" w:ascii="宋体" w:hAnsi="宋体"/>
                <w:color w:val="000000"/>
                <w:kern w:val="0"/>
                <w:sz w:val="24"/>
              </w:rPr>
              <w:t>1</w:t>
            </w: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③项目是否为促进事业发展所必需；</w:t>
            </w:r>
          </w:p>
        </w:tc>
        <w:tc>
          <w:tcPr>
            <w:tcW w:w="596" w:type="dxa"/>
            <w:tcBorders>
              <w:top w:val="nil"/>
              <w:left w:val="nil"/>
              <w:bottom w:val="nil"/>
              <w:right w:val="single" w:color="auto" w:sz="4" w:space="0"/>
            </w:tcBorders>
            <w:noWrap/>
          </w:tcPr>
          <w:p>
            <w:pPr>
              <w:widowControl/>
              <w:spacing w:line="280" w:lineRule="exact"/>
              <w:rPr>
                <w:rFonts w:ascii="宋体" w:hAnsi="宋体" w:eastAsia="宋体"/>
                <w:color w:val="000000"/>
                <w:kern w:val="0"/>
                <w:sz w:val="24"/>
              </w:rPr>
            </w:pPr>
            <w:r>
              <w:rPr>
                <w:rFonts w:hint="eastAsia" w:ascii="宋体" w:hAnsi="宋体"/>
                <w:color w:val="000000"/>
                <w:kern w:val="0"/>
                <w:sz w:val="24"/>
              </w:rPr>
              <w:t>1</w:t>
            </w:r>
          </w:p>
        </w:tc>
      </w:tr>
      <w:tr>
        <w:tblPrEx>
          <w:tblCellMar>
            <w:top w:w="0" w:type="dxa"/>
            <w:left w:w="108" w:type="dxa"/>
            <w:bottom w:w="0" w:type="dxa"/>
            <w:right w:w="108" w:type="dxa"/>
          </w:tblCellMar>
        </w:tblPrEx>
        <w:trPr>
          <w:trHeight w:val="956" w:hRule="atLeast"/>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single" w:color="auto" w:sz="4" w:space="0"/>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④项目预期产出效益和效果是否符合正常的业绩水平。</w:t>
            </w:r>
          </w:p>
        </w:tc>
        <w:tc>
          <w:tcPr>
            <w:tcW w:w="596" w:type="dxa"/>
            <w:tcBorders>
              <w:top w:val="nil"/>
              <w:left w:val="nil"/>
              <w:bottom w:val="single" w:color="auto" w:sz="4" w:space="0"/>
              <w:right w:val="single" w:color="auto" w:sz="4" w:space="0"/>
            </w:tcBorders>
            <w:noWrap/>
          </w:tcPr>
          <w:p>
            <w:pPr>
              <w:widowControl/>
              <w:spacing w:line="280" w:lineRule="exact"/>
              <w:rPr>
                <w:rFonts w:ascii="宋体" w:hAnsi="宋体" w:eastAsia="宋体"/>
                <w:color w:val="000000"/>
                <w:kern w:val="0"/>
                <w:sz w:val="24"/>
              </w:rPr>
            </w:pPr>
            <w:r>
              <w:rPr>
                <w:rFonts w:hint="eastAsia" w:ascii="宋体" w:hAnsi="宋体"/>
                <w:color w:val="000000"/>
                <w:kern w:val="0"/>
                <w:sz w:val="24"/>
              </w:rPr>
              <w:t>1</w:t>
            </w: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1275"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绩效指标明确性</w:t>
            </w:r>
          </w:p>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（4分）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依据绩效目标设定的绩效指标是否清晰、细化、可衡量等，用以反映和考核项目绩效目标的明细化情况。</w:t>
            </w: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评价要点：</w:t>
            </w:r>
          </w:p>
        </w:tc>
        <w:tc>
          <w:tcPr>
            <w:tcW w:w="596" w:type="dxa"/>
            <w:tcBorders>
              <w:top w:val="nil"/>
              <w:left w:val="nil"/>
              <w:bottom w:val="nil"/>
              <w:right w:val="single" w:color="auto" w:sz="4" w:space="0"/>
            </w:tcBorders>
            <w:noWra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①是否将项目绩效目标细化分解为具体的绩效指标；</w:t>
            </w:r>
          </w:p>
        </w:tc>
        <w:tc>
          <w:tcPr>
            <w:tcW w:w="596" w:type="dxa"/>
            <w:tcBorders>
              <w:top w:val="nil"/>
              <w:left w:val="nil"/>
              <w:bottom w:val="nil"/>
              <w:right w:val="single" w:color="auto" w:sz="4" w:space="0"/>
            </w:tcBorders>
            <w:noWrap/>
          </w:tcPr>
          <w:p>
            <w:pPr>
              <w:widowControl/>
              <w:spacing w:line="280" w:lineRule="exact"/>
              <w:rPr>
                <w:rFonts w:ascii="宋体" w:hAnsi="宋体" w:eastAsia="宋体"/>
                <w:color w:val="000000"/>
                <w:kern w:val="0"/>
                <w:sz w:val="24"/>
              </w:rPr>
            </w:pPr>
            <w:r>
              <w:rPr>
                <w:rFonts w:hint="eastAsia" w:ascii="宋体" w:hAnsi="宋体"/>
                <w:color w:val="000000"/>
                <w:kern w:val="0"/>
                <w:sz w:val="24"/>
              </w:rPr>
              <w:t>1</w:t>
            </w: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②是否通过清晰、可衡量的指标值予以体现；</w:t>
            </w:r>
          </w:p>
        </w:tc>
        <w:tc>
          <w:tcPr>
            <w:tcW w:w="596" w:type="dxa"/>
            <w:tcBorders>
              <w:top w:val="nil"/>
              <w:left w:val="nil"/>
              <w:bottom w:val="nil"/>
              <w:right w:val="single" w:color="auto" w:sz="4" w:space="0"/>
            </w:tcBorders>
            <w:noWrap/>
          </w:tcPr>
          <w:p>
            <w:pPr>
              <w:widowControl/>
              <w:spacing w:line="280" w:lineRule="exact"/>
              <w:rPr>
                <w:rFonts w:ascii="宋体" w:hAnsi="宋体" w:eastAsia="宋体"/>
                <w:color w:val="000000"/>
                <w:kern w:val="0"/>
                <w:sz w:val="24"/>
              </w:rPr>
            </w:pPr>
            <w:r>
              <w:rPr>
                <w:rFonts w:hint="eastAsia" w:ascii="宋体" w:hAnsi="宋体"/>
                <w:color w:val="000000"/>
                <w:kern w:val="0"/>
                <w:sz w:val="24"/>
              </w:rPr>
              <w:t>1</w:t>
            </w: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③是否与项目年度任务教或计划数相对应；</w:t>
            </w:r>
          </w:p>
        </w:tc>
        <w:tc>
          <w:tcPr>
            <w:tcW w:w="596" w:type="dxa"/>
            <w:tcBorders>
              <w:top w:val="nil"/>
              <w:left w:val="nil"/>
              <w:bottom w:val="nil"/>
              <w:right w:val="single" w:color="auto" w:sz="4" w:space="0"/>
            </w:tcBorders>
            <w:noWrap/>
          </w:tcPr>
          <w:p>
            <w:pPr>
              <w:widowControl/>
              <w:spacing w:line="280" w:lineRule="exact"/>
              <w:rPr>
                <w:rFonts w:ascii="宋体" w:hAnsi="宋体" w:eastAsia="宋体"/>
                <w:color w:val="000000"/>
                <w:kern w:val="0"/>
                <w:sz w:val="24"/>
              </w:rPr>
            </w:pPr>
            <w:r>
              <w:rPr>
                <w:rFonts w:hint="eastAsia" w:ascii="宋体" w:hAnsi="宋体"/>
                <w:color w:val="000000"/>
                <w:kern w:val="0"/>
                <w:sz w:val="24"/>
              </w:rPr>
              <w:t>1</w:t>
            </w:r>
          </w:p>
        </w:tc>
      </w:tr>
      <w:tr>
        <w:tblPrEx>
          <w:tblCellMar>
            <w:top w:w="0" w:type="dxa"/>
            <w:left w:w="108" w:type="dxa"/>
            <w:bottom w:w="0" w:type="dxa"/>
            <w:right w:w="108" w:type="dxa"/>
          </w:tblCellMar>
        </w:tblPrEx>
        <w:trPr>
          <w:trHeight w:val="826" w:hRule="atLeast"/>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single" w:color="auto" w:sz="4" w:space="0"/>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④是否与预期确定的项目投资额或资金量相匹配。</w:t>
            </w:r>
          </w:p>
        </w:tc>
        <w:tc>
          <w:tcPr>
            <w:tcW w:w="596" w:type="dxa"/>
            <w:tcBorders>
              <w:top w:val="nil"/>
              <w:left w:val="nil"/>
              <w:bottom w:val="single" w:color="auto" w:sz="4" w:space="0"/>
              <w:right w:val="single" w:color="auto" w:sz="4" w:space="0"/>
            </w:tcBorders>
            <w:noWrap/>
          </w:tcPr>
          <w:p>
            <w:pPr>
              <w:widowControl/>
              <w:spacing w:line="280" w:lineRule="exact"/>
              <w:rPr>
                <w:rFonts w:ascii="宋体" w:hAnsi="宋体" w:eastAsia="宋体"/>
                <w:color w:val="000000"/>
                <w:kern w:val="0"/>
                <w:sz w:val="24"/>
              </w:rPr>
            </w:pPr>
            <w:r>
              <w:rPr>
                <w:rFonts w:hint="eastAsia" w:ascii="宋体" w:hAnsi="宋体"/>
                <w:color w:val="000000"/>
                <w:kern w:val="0"/>
                <w:sz w:val="24"/>
              </w:rPr>
              <w:t>1</w:t>
            </w: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710"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资金落实</w:t>
            </w:r>
          </w:p>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（8分）</w:t>
            </w:r>
          </w:p>
        </w:tc>
        <w:tc>
          <w:tcPr>
            <w:tcW w:w="1275"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资金到位率（4分）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实际到位资金与计划投入资金的比率，用以反映和考核资金落实情况对项目实施的总体保障程度。</w:t>
            </w: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资金到位率=（实际到位资金/计划投入资金）×100%。</w:t>
            </w:r>
          </w:p>
        </w:tc>
        <w:tc>
          <w:tcPr>
            <w:tcW w:w="596" w:type="dxa"/>
            <w:tcBorders>
              <w:top w:val="nil"/>
              <w:left w:val="nil"/>
              <w:bottom w:val="nil"/>
              <w:right w:val="single" w:color="auto" w:sz="4" w:space="0"/>
            </w:tcBorders>
            <w:noWrap/>
          </w:tcPr>
          <w:p>
            <w:pPr>
              <w:widowControl/>
              <w:spacing w:line="280" w:lineRule="exact"/>
              <w:rPr>
                <w:rFonts w:ascii="宋体" w:hAnsi="宋体" w:eastAsia="宋体"/>
                <w:kern w:val="0"/>
                <w:sz w:val="24"/>
              </w:rPr>
            </w:pPr>
            <w:r>
              <w:rPr>
                <w:rFonts w:hint="eastAsia" w:ascii="宋体" w:hAnsi="宋体"/>
                <w:kern w:val="0"/>
                <w:sz w:val="24"/>
              </w:rPr>
              <w:t>1</w:t>
            </w: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实际到位资金：一定时期（本年度或项目期）内实际落实到具体项目的资金。</w:t>
            </w:r>
          </w:p>
        </w:tc>
        <w:tc>
          <w:tcPr>
            <w:tcW w:w="596" w:type="dxa"/>
            <w:tcBorders>
              <w:top w:val="nil"/>
              <w:left w:val="nil"/>
              <w:bottom w:val="nil"/>
              <w:right w:val="single" w:color="auto" w:sz="4" w:space="0"/>
            </w:tcBorders>
            <w:noWrap/>
          </w:tcPr>
          <w:p>
            <w:pPr>
              <w:widowControl/>
              <w:spacing w:line="280" w:lineRule="exact"/>
              <w:rPr>
                <w:rFonts w:ascii="宋体" w:hAnsi="宋体" w:eastAsia="宋体"/>
                <w:kern w:val="0"/>
                <w:sz w:val="24"/>
              </w:rPr>
            </w:pPr>
            <w:r>
              <w:rPr>
                <w:rFonts w:hint="eastAsia" w:ascii="宋体" w:hAnsi="宋体"/>
                <w:kern w:val="0"/>
                <w:sz w:val="24"/>
              </w:rPr>
              <w:t>2</w:t>
            </w:r>
          </w:p>
        </w:tc>
      </w:tr>
      <w:tr>
        <w:tblPrEx>
          <w:tblCellMar>
            <w:top w:w="0" w:type="dxa"/>
            <w:left w:w="108" w:type="dxa"/>
            <w:bottom w:w="0" w:type="dxa"/>
            <w:right w:w="108" w:type="dxa"/>
          </w:tblCellMar>
        </w:tblPrEx>
        <w:trPr>
          <w:trHeight w:val="1089" w:hRule="atLeast"/>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single" w:color="auto" w:sz="4" w:space="0"/>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计划投入资金：一定时期（本年度或项目期）内计划投入到具体项目的资金。</w:t>
            </w:r>
          </w:p>
        </w:tc>
        <w:tc>
          <w:tcPr>
            <w:tcW w:w="596" w:type="dxa"/>
            <w:tcBorders>
              <w:top w:val="nil"/>
              <w:left w:val="nil"/>
              <w:bottom w:val="single" w:color="auto" w:sz="4" w:space="0"/>
              <w:right w:val="single" w:color="auto" w:sz="4" w:space="0"/>
            </w:tcBorders>
            <w:noWrap/>
          </w:tcPr>
          <w:p>
            <w:pPr>
              <w:widowControl/>
              <w:spacing w:line="280" w:lineRule="exact"/>
              <w:rPr>
                <w:rFonts w:ascii="宋体" w:hAnsi="宋体" w:eastAsia="宋体"/>
                <w:kern w:val="0"/>
                <w:sz w:val="24"/>
              </w:rPr>
            </w:pPr>
            <w:r>
              <w:rPr>
                <w:rFonts w:hint="eastAsia" w:ascii="宋体" w:hAnsi="宋体"/>
                <w:kern w:val="0"/>
                <w:sz w:val="24"/>
              </w:rPr>
              <w:t>1</w:t>
            </w: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1275"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到位及时率（4分）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及时到位资金与应到位资金的比率，用以反映和考核项目资金落实的及时性</w:t>
            </w:r>
            <w:r>
              <w:rPr>
                <w:rFonts w:ascii="仿宋_GB2312" w:hAnsi="宋体" w:eastAsia="仿宋_GB2312"/>
                <w:color w:val="000000"/>
                <w:kern w:val="0"/>
                <w:sz w:val="20"/>
                <w:szCs w:val="20"/>
              </w:rPr>
              <w:pict>
                <v:shape id="_x0000_s2051" o:spid="_x0000_s2051" o:spt="32" type="#_x0000_t32" style="position:absolute;left:0pt;margin-left:-39.95pt;margin-top:-0.35pt;height:0pt;width:137.2pt;z-index:251660288;mso-width-relative:page;mso-height-relative:page;" filled="f" coordsize="21600,21600" o:gfxdata="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yIrMc0wAAAAcB&#10;AAAPAAAAAAAAAAEAIAAAACIAAABkcnMvZG93bnJldi54bWxQSwECFAAUAAAACACHTuJAyZEbe+cB&#10;AACsAwAADgAAAAAAAAABACAAAAAiAQAAZHJzL2Uyb0RvYy54bWxQSwUGAAAAAAYABgBZAQAAewUA&#10;AAAA&#10;">
                  <v:path arrowok="t"/>
                  <v:fill on="f" focussize="0,0"/>
                  <v:stroke weight="0.25pt"/>
                  <v:imagedata o:title=""/>
                  <o:lock v:ext="edit"/>
                </v:shape>
              </w:pict>
            </w:r>
            <w:r>
              <w:rPr>
                <w:rFonts w:hint="eastAsia" w:ascii="仿宋_GB2312" w:hAnsi="宋体" w:eastAsia="仿宋_GB2312"/>
                <w:color w:val="000000"/>
                <w:kern w:val="0"/>
                <w:sz w:val="20"/>
                <w:szCs w:val="20"/>
              </w:rPr>
              <w:t>程度。</w:t>
            </w: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到位及时率＝（及时到位资金/应到位资金）×100%。</w:t>
            </w:r>
          </w:p>
        </w:tc>
        <w:tc>
          <w:tcPr>
            <w:tcW w:w="596" w:type="dxa"/>
            <w:tcBorders>
              <w:top w:val="nil"/>
              <w:left w:val="nil"/>
              <w:bottom w:val="nil"/>
              <w:right w:val="single" w:color="auto" w:sz="4" w:space="0"/>
            </w:tcBorders>
            <w:noWrap/>
          </w:tcPr>
          <w:p>
            <w:pPr>
              <w:widowControl/>
              <w:spacing w:line="280" w:lineRule="exact"/>
              <w:rPr>
                <w:rFonts w:ascii="宋体" w:hAnsi="宋体" w:eastAsia="宋体"/>
                <w:color w:val="000000"/>
                <w:kern w:val="0"/>
                <w:sz w:val="24"/>
              </w:rPr>
            </w:pPr>
            <w:r>
              <w:rPr>
                <w:rFonts w:hint="eastAsia" w:ascii="宋体" w:hAnsi="宋体"/>
                <w:color w:val="000000"/>
                <w:kern w:val="0"/>
                <w:sz w:val="24"/>
              </w:rPr>
              <w:t>1</w:t>
            </w: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及时到位资金：截至规定时点实际落实到具体项目的资金。</w:t>
            </w:r>
          </w:p>
        </w:tc>
        <w:tc>
          <w:tcPr>
            <w:tcW w:w="596" w:type="dxa"/>
            <w:tcBorders>
              <w:top w:val="nil"/>
              <w:left w:val="nil"/>
              <w:bottom w:val="nil"/>
              <w:right w:val="single" w:color="auto" w:sz="4" w:space="0"/>
            </w:tcBorders>
            <w:noWrap/>
          </w:tcPr>
          <w:p>
            <w:pPr>
              <w:widowControl/>
              <w:spacing w:line="280" w:lineRule="exact"/>
              <w:rPr>
                <w:rFonts w:ascii="宋体" w:hAnsi="宋体" w:eastAsia="宋体"/>
                <w:color w:val="000000"/>
                <w:kern w:val="0"/>
                <w:sz w:val="24"/>
              </w:rPr>
            </w:pPr>
            <w:r>
              <w:rPr>
                <w:rFonts w:hint="eastAsia" w:ascii="宋体" w:hAnsi="宋体"/>
                <w:color w:val="000000"/>
                <w:kern w:val="0"/>
                <w:sz w:val="24"/>
              </w:rPr>
              <w:t>2</w:t>
            </w:r>
          </w:p>
        </w:tc>
      </w:tr>
      <w:tr>
        <w:tblPrEx>
          <w:tblCellMar>
            <w:top w:w="0" w:type="dxa"/>
            <w:left w:w="108" w:type="dxa"/>
            <w:bottom w:w="0" w:type="dxa"/>
            <w:right w:w="108" w:type="dxa"/>
          </w:tblCellMar>
        </w:tblPrEx>
        <w:trPr>
          <w:trHeight w:val="847" w:hRule="atLeast"/>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single" w:color="auto" w:sz="4" w:space="0"/>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应到位资金：按照合同或项目进度要求截至规定时点应落实到具体项目的资金。</w:t>
            </w:r>
          </w:p>
        </w:tc>
        <w:tc>
          <w:tcPr>
            <w:tcW w:w="596" w:type="dxa"/>
            <w:tcBorders>
              <w:top w:val="nil"/>
              <w:left w:val="nil"/>
              <w:bottom w:val="single" w:color="auto" w:sz="4" w:space="0"/>
              <w:right w:val="single" w:color="auto" w:sz="4" w:space="0"/>
            </w:tcBorders>
            <w:noWrap/>
          </w:tcPr>
          <w:p>
            <w:pPr>
              <w:widowControl/>
              <w:spacing w:line="280" w:lineRule="exact"/>
              <w:rPr>
                <w:rFonts w:ascii="宋体" w:hAnsi="宋体" w:eastAsia="宋体"/>
                <w:color w:val="000000"/>
                <w:kern w:val="0"/>
                <w:sz w:val="24"/>
              </w:rPr>
            </w:pPr>
            <w:r>
              <w:rPr>
                <w:rFonts w:hint="eastAsia" w:ascii="宋体" w:hAnsi="宋体"/>
                <w:color w:val="000000"/>
                <w:kern w:val="0"/>
                <w:sz w:val="24"/>
              </w:rPr>
              <w:t>1</w:t>
            </w:r>
          </w:p>
        </w:tc>
      </w:tr>
      <w:tr>
        <w:tblPrEx>
          <w:tblCellMar>
            <w:top w:w="0" w:type="dxa"/>
            <w:left w:w="108" w:type="dxa"/>
            <w:bottom w:w="0" w:type="dxa"/>
            <w:right w:w="108" w:type="dxa"/>
          </w:tblCellMar>
        </w:tblPrEx>
        <w:trPr>
          <w:trHeight w:val="390" w:hRule="atLeast"/>
          <w:jc w:val="center"/>
        </w:trPr>
        <w:tc>
          <w:tcPr>
            <w:tcW w:w="656" w:type="dxa"/>
            <w:vMerge w:val="restart"/>
            <w:tcBorders>
              <w:top w:val="nil"/>
              <w:left w:val="single" w:color="auto" w:sz="4" w:space="0"/>
              <w:right w:val="single" w:color="auto" w:sz="4" w:space="0"/>
            </w:tcBorders>
            <w:noWrap/>
            <w:vAlign w:val="center"/>
          </w:tcPr>
          <w:p>
            <w:pPr>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过程</w:t>
            </w:r>
          </w:p>
          <w:p>
            <w:pPr>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（30分）</w:t>
            </w:r>
          </w:p>
        </w:tc>
        <w:tc>
          <w:tcPr>
            <w:tcW w:w="710" w:type="dxa"/>
            <w:vMerge w:val="restart"/>
            <w:tcBorders>
              <w:top w:val="nil"/>
              <w:left w:val="single" w:color="auto" w:sz="4" w:space="0"/>
              <w:right w:val="single" w:color="auto" w:sz="4" w:space="0"/>
            </w:tcBorders>
            <w:noWrap/>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业务管理</w:t>
            </w:r>
          </w:p>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（10分）</w:t>
            </w:r>
          </w:p>
          <w:p>
            <w:pPr>
              <w:jc w:val="left"/>
              <w:rPr>
                <w:rFonts w:ascii="仿宋_GB2312" w:hAnsi="宋体" w:eastAsia="仿宋_GB2312"/>
                <w:color w:val="000000"/>
                <w:kern w:val="0"/>
                <w:sz w:val="20"/>
                <w:szCs w:val="20"/>
              </w:rPr>
            </w:pPr>
          </w:p>
        </w:tc>
        <w:tc>
          <w:tcPr>
            <w:tcW w:w="1275"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管理制度</w:t>
            </w:r>
          </w:p>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健全</w:t>
            </w:r>
          </w:p>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项目实施单位的业务管理制度是否健全，用以反映和考核业务管理制度对项目顺利实施的保障情况。</w:t>
            </w: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评价要点：</w:t>
            </w:r>
          </w:p>
        </w:tc>
        <w:tc>
          <w:tcPr>
            <w:tcW w:w="596" w:type="dxa"/>
            <w:tcBorders>
              <w:top w:val="nil"/>
              <w:left w:val="nil"/>
              <w:bottom w:val="nil"/>
              <w:right w:val="single" w:color="auto" w:sz="4" w:space="0"/>
            </w:tcBorders>
            <w:noWra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jc w:val="center"/>
              <w:rPr>
                <w:rFonts w:ascii="仿宋_GB2312" w:hAnsi="宋体" w:eastAsia="仿宋_GB2312"/>
                <w:color w:val="000000"/>
                <w:kern w:val="0"/>
                <w:sz w:val="20"/>
                <w:szCs w:val="20"/>
              </w:rPr>
            </w:pPr>
          </w:p>
        </w:tc>
        <w:tc>
          <w:tcPr>
            <w:tcW w:w="710" w:type="dxa"/>
            <w:vMerge w:val="continue"/>
            <w:tcBorders>
              <w:left w:val="single" w:color="auto" w:sz="4" w:space="0"/>
              <w:right w:val="single" w:color="auto" w:sz="4" w:space="0"/>
            </w:tcBorders>
            <w:noWrap/>
            <w:vAlign w:val="center"/>
          </w:tcPr>
          <w:p>
            <w:pPr>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①是否已制定或具有相应的业务管理制度；</w:t>
            </w:r>
          </w:p>
        </w:tc>
        <w:tc>
          <w:tcPr>
            <w:tcW w:w="596" w:type="dxa"/>
            <w:tcBorders>
              <w:top w:val="nil"/>
              <w:left w:val="nil"/>
              <w:bottom w:val="nil"/>
              <w:right w:val="single" w:color="auto" w:sz="4" w:space="0"/>
            </w:tcBorders>
            <w:noWrap/>
          </w:tcPr>
          <w:p>
            <w:pPr>
              <w:widowControl/>
              <w:spacing w:line="280" w:lineRule="exact"/>
              <w:rPr>
                <w:rFonts w:ascii="宋体" w:hAnsi="宋体" w:eastAsia="宋体"/>
                <w:color w:val="000000"/>
                <w:kern w:val="0"/>
                <w:sz w:val="24"/>
              </w:rPr>
            </w:pPr>
            <w:r>
              <w:rPr>
                <w:rFonts w:hint="eastAsia" w:ascii="宋体" w:hAnsi="宋体"/>
                <w:color w:val="000000"/>
                <w:kern w:val="0"/>
                <w:sz w:val="24"/>
              </w:rPr>
              <w:t>1.5</w:t>
            </w:r>
          </w:p>
        </w:tc>
      </w:tr>
      <w:tr>
        <w:tblPrEx>
          <w:tblCellMar>
            <w:top w:w="0" w:type="dxa"/>
            <w:left w:w="108" w:type="dxa"/>
            <w:bottom w:w="0" w:type="dxa"/>
            <w:right w:w="108" w:type="dxa"/>
          </w:tblCellMar>
        </w:tblPrEx>
        <w:trPr>
          <w:trHeight w:val="573" w:hRule="atLeast"/>
          <w:jc w:val="center"/>
        </w:trPr>
        <w:tc>
          <w:tcPr>
            <w:tcW w:w="656" w:type="dxa"/>
            <w:vMerge w:val="continue"/>
            <w:tcBorders>
              <w:left w:val="single" w:color="auto" w:sz="4" w:space="0"/>
              <w:right w:val="single" w:color="auto" w:sz="4" w:space="0"/>
            </w:tcBorders>
            <w:noWrap/>
            <w:vAlign w:val="center"/>
          </w:tcPr>
          <w:p>
            <w:pPr>
              <w:jc w:val="center"/>
              <w:rPr>
                <w:rFonts w:ascii="仿宋_GB2312" w:hAnsi="宋体" w:eastAsia="仿宋_GB2312"/>
                <w:color w:val="000000"/>
                <w:kern w:val="0"/>
                <w:sz w:val="20"/>
                <w:szCs w:val="20"/>
              </w:rPr>
            </w:pPr>
          </w:p>
        </w:tc>
        <w:tc>
          <w:tcPr>
            <w:tcW w:w="710" w:type="dxa"/>
            <w:vMerge w:val="continue"/>
            <w:tcBorders>
              <w:left w:val="single" w:color="auto" w:sz="4" w:space="0"/>
              <w:right w:val="single" w:color="auto" w:sz="4" w:space="0"/>
            </w:tcBorders>
            <w:noWrap/>
            <w:vAlign w:val="center"/>
          </w:tcPr>
          <w:p>
            <w:pPr>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仿宋_GB2312" w:hAnsi="宋体" w:eastAsia="仿宋_GB2312"/>
                <w:color w:val="000000"/>
                <w:kern w:val="0"/>
                <w:sz w:val="20"/>
                <w:szCs w:val="20"/>
              </w:rPr>
            </w:pPr>
          </w:p>
        </w:tc>
        <w:tc>
          <w:tcPr>
            <w:tcW w:w="4291" w:type="dxa"/>
            <w:tcBorders>
              <w:top w:val="nil"/>
              <w:left w:val="nil"/>
              <w:bottom w:val="single" w:color="auto" w:sz="4" w:space="0"/>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②业务管理制度是否合法、合规、完整。</w:t>
            </w:r>
          </w:p>
        </w:tc>
        <w:tc>
          <w:tcPr>
            <w:tcW w:w="596" w:type="dxa"/>
            <w:tcBorders>
              <w:top w:val="nil"/>
              <w:left w:val="nil"/>
              <w:bottom w:val="single" w:color="auto" w:sz="4" w:space="0"/>
              <w:right w:val="single" w:color="auto" w:sz="4" w:space="0"/>
            </w:tcBorders>
            <w:noWrap/>
          </w:tcPr>
          <w:p>
            <w:pPr>
              <w:widowControl/>
              <w:spacing w:line="280" w:lineRule="exact"/>
              <w:rPr>
                <w:rFonts w:ascii="宋体" w:hAnsi="宋体" w:eastAsia="宋体"/>
                <w:color w:val="000000"/>
                <w:kern w:val="0"/>
                <w:sz w:val="24"/>
              </w:rPr>
            </w:pPr>
            <w:r>
              <w:rPr>
                <w:rFonts w:hint="eastAsia" w:ascii="宋体" w:hAnsi="宋体"/>
                <w:color w:val="000000"/>
                <w:kern w:val="0"/>
                <w:sz w:val="24"/>
              </w:rPr>
              <w:t>1.5</w:t>
            </w: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jc w:val="center"/>
              <w:rPr>
                <w:rFonts w:ascii="仿宋_GB2312" w:hAnsi="宋体" w:eastAsia="仿宋_GB2312"/>
                <w:color w:val="000000"/>
                <w:kern w:val="0"/>
                <w:sz w:val="20"/>
                <w:szCs w:val="20"/>
              </w:rPr>
            </w:pPr>
          </w:p>
        </w:tc>
        <w:tc>
          <w:tcPr>
            <w:tcW w:w="710" w:type="dxa"/>
            <w:vMerge w:val="continue"/>
            <w:tcBorders>
              <w:left w:val="single" w:color="auto" w:sz="4" w:space="0"/>
              <w:right w:val="single" w:color="auto" w:sz="4" w:space="0"/>
            </w:tcBorders>
            <w:noWrap/>
            <w:vAlign w:val="center"/>
          </w:tcPr>
          <w:p>
            <w:pPr>
              <w:jc w:val="left"/>
              <w:rPr>
                <w:rFonts w:ascii="仿宋_GB2312" w:hAnsi="宋体" w:eastAsia="仿宋_GB2312"/>
                <w:color w:val="000000"/>
                <w:kern w:val="0"/>
                <w:sz w:val="20"/>
                <w:szCs w:val="20"/>
              </w:rPr>
            </w:pPr>
          </w:p>
        </w:tc>
        <w:tc>
          <w:tcPr>
            <w:tcW w:w="1275"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制度执行有效性</w:t>
            </w:r>
          </w:p>
          <w:p>
            <w:pPr>
              <w:widowControl/>
              <w:spacing w:line="280" w:lineRule="exact"/>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项目实施是否符合相关业务管理规定，用以反映和考核业务管理制度的有效执行情况。</w:t>
            </w: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评价要点：</w:t>
            </w:r>
          </w:p>
        </w:tc>
        <w:tc>
          <w:tcPr>
            <w:tcW w:w="596" w:type="dxa"/>
            <w:tcBorders>
              <w:top w:val="nil"/>
              <w:left w:val="nil"/>
              <w:bottom w:val="nil"/>
              <w:right w:val="single" w:color="auto" w:sz="4" w:space="0"/>
            </w:tcBorders>
            <w:noWrap/>
          </w:tcPr>
          <w:p>
            <w:pPr>
              <w:widowControl/>
              <w:spacing w:line="280" w:lineRule="exac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jc w:val="center"/>
              <w:rPr>
                <w:rFonts w:ascii="宋体" w:hAnsi="宋体"/>
                <w:color w:val="000000"/>
                <w:kern w:val="0"/>
                <w:sz w:val="24"/>
              </w:rPr>
            </w:pPr>
          </w:p>
        </w:tc>
        <w:tc>
          <w:tcPr>
            <w:tcW w:w="710" w:type="dxa"/>
            <w:vMerge w:val="continue"/>
            <w:tcBorders>
              <w:left w:val="single" w:color="auto" w:sz="4" w:space="0"/>
              <w:right w:val="single" w:color="auto" w:sz="4" w:space="0"/>
            </w:tcBorders>
            <w:noWrap/>
            <w:vAlign w:val="center"/>
          </w:tcPr>
          <w:p>
            <w:pPr>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①是否遵守相关法律法规和业务管理规定；</w:t>
            </w:r>
          </w:p>
        </w:tc>
        <w:tc>
          <w:tcPr>
            <w:tcW w:w="596" w:type="dxa"/>
            <w:tcBorders>
              <w:top w:val="nil"/>
              <w:left w:val="nil"/>
              <w:bottom w:val="nil"/>
              <w:right w:val="single" w:color="auto" w:sz="4" w:space="0"/>
            </w:tcBorders>
            <w:noWrap/>
          </w:tcPr>
          <w:p>
            <w:pPr>
              <w:widowControl/>
              <w:spacing w:line="280" w:lineRule="exact"/>
              <w:rPr>
                <w:rFonts w:ascii="宋体" w:hAnsi="宋体" w:eastAsia="宋体"/>
                <w:color w:val="000000"/>
                <w:kern w:val="0"/>
                <w:sz w:val="24"/>
              </w:rPr>
            </w:pPr>
            <w:r>
              <w:rPr>
                <w:rFonts w:hint="eastAsia" w:ascii="宋体" w:hAnsi="宋体" w:eastAsia="宋体"/>
                <w:color w:val="000000"/>
                <w:kern w:val="0"/>
                <w:sz w:val="24"/>
              </w:rPr>
              <w:t>1</w:t>
            </w: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jc w:val="center"/>
              <w:rPr>
                <w:rFonts w:ascii="宋体" w:hAnsi="宋体"/>
                <w:color w:val="000000"/>
                <w:kern w:val="0"/>
                <w:sz w:val="24"/>
              </w:rPr>
            </w:pPr>
          </w:p>
        </w:tc>
        <w:tc>
          <w:tcPr>
            <w:tcW w:w="710" w:type="dxa"/>
            <w:vMerge w:val="continue"/>
            <w:tcBorders>
              <w:left w:val="single" w:color="auto" w:sz="4" w:space="0"/>
              <w:right w:val="single" w:color="auto" w:sz="4" w:space="0"/>
            </w:tcBorders>
            <w:noWrap/>
            <w:vAlign w:val="center"/>
          </w:tcPr>
          <w:p>
            <w:pPr>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②项目调整及支出调整手续是否完备；</w:t>
            </w:r>
          </w:p>
        </w:tc>
        <w:tc>
          <w:tcPr>
            <w:tcW w:w="596" w:type="dxa"/>
            <w:tcBorders>
              <w:top w:val="nil"/>
              <w:left w:val="nil"/>
              <w:bottom w:val="nil"/>
              <w:right w:val="single" w:color="auto" w:sz="4" w:space="0"/>
            </w:tcBorders>
            <w:noWrap/>
          </w:tcPr>
          <w:p>
            <w:pPr>
              <w:widowControl/>
              <w:spacing w:line="280" w:lineRule="exact"/>
              <w:rPr>
                <w:rFonts w:ascii="宋体" w:hAnsi="宋体" w:eastAsia="宋体"/>
                <w:color w:val="000000"/>
                <w:kern w:val="0"/>
                <w:sz w:val="24"/>
              </w:rPr>
            </w:pPr>
            <w:r>
              <w:rPr>
                <w:rFonts w:hint="eastAsia" w:ascii="宋体" w:hAnsi="宋体" w:eastAsia="宋体"/>
                <w:color w:val="000000"/>
                <w:kern w:val="0"/>
                <w:sz w:val="24"/>
              </w:rPr>
              <w:t>1</w:t>
            </w: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jc w:val="center"/>
              <w:rPr>
                <w:rFonts w:ascii="宋体" w:hAnsi="宋体"/>
                <w:color w:val="000000"/>
                <w:kern w:val="0"/>
                <w:sz w:val="24"/>
              </w:rPr>
            </w:pPr>
          </w:p>
        </w:tc>
        <w:tc>
          <w:tcPr>
            <w:tcW w:w="710" w:type="dxa"/>
            <w:vMerge w:val="continue"/>
            <w:tcBorders>
              <w:left w:val="single" w:color="auto" w:sz="4" w:space="0"/>
              <w:right w:val="single" w:color="auto" w:sz="4" w:space="0"/>
            </w:tcBorders>
            <w:noWrap/>
            <w:vAlign w:val="center"/>
          </w:tcPr>
          <w:p>
            <w:pPr>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4291" w:type="dxa"/>
            <w:tcBorders>
              <w:top w:val="nil"/>
              <w:left w:val="nil"/>
              <w:bottom w:val="nil"/>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③项目合同书、验收报告、技术审定等资料是否齐全并及时归档;</w:t>
            </w:r>
          </w:p>
        </w:tc>
        <w:tc>
          <w:tcPr>
            <w:tcW w:w="596" w:type="dxa"/>
            <w:tcBorders>
              <w:top w:val="nil"/>
              <w:left w:val="nil"/>
              <w:bottom w:val="nil"/>
              <w:right w:val="single" w:color="auto" w:sz="4" w:space="0"/>
            </w:tcBorders>
            <w:noWrap/>
          </w:tcPr>
          <w:p>
            <w:pPr>
              <w:widowControl/>
              <w:spacing w:line="280" w:lineRule="exact"/>
              <w:rPr>
                <w:rFonts w:ascii="宋体" w:hAnsi="宋体" w:eastAsia="宋体"/>
                <w:color w:val="000000"/>
                <w:kern w:val="0"/>
                <w:sz w:val="24"/>
              </w:rPr>
            </w:pPr>
            <w:r>
              <w:rPr>
                <w:rFonts w:hint="eastAsia" w:ascii="宋体" w:hAnsi="宋体" w:eastAsia="宋体"/>
                <w:color w:val="000000"/>
                <w:kern w:val="0"/>
                <w:sz w:val="24"/>
              </w:rPr>
              <w:t>0.5</w:t>
            </w:r>
          </w:p>
        </w:tc>
      </w:tr>
      <w:tr>
        <w:tblPrEx>
          <w:tblCellMar>
            <w:top w:w="0" w:type="dxa"/>
            <w:left w:w="108" w:type="dxa"/>
            <w:bottom w:w="0" w:type="dxa"/>
            <w:right w:w="108" w:type="dxa"/>
          </w:tblCellMar>
        </w:tblPrEx>
        <w:trPr>
          <w:trHeight w:val="992" w:hRule="atLeast"/>
          <w:jc w:val="center"/>
        </w:trPr>
        <w:tc>
          <w:tcPr>
            <w:tcW w:w="656" w:type="dxa"/>
            <w:vMerge w:val="continue"/>
            <w:tcBorders>
              <w:left w:val="single" w:color="auto" w:sz="4" w:space="0"/>
              <w:right w:val="single" w:color="auto" w:sz="4" w:space="0"/>
            </w:tcBorders>
            <w:noWrap/>
            <w:vAlign w:val="center"/>
          </w:tcPr>
          <w:p>
            <w:pPr>
              <w:jc w:val="center"/>
              <w:rPr>
                <w:rFonts w:ascii="宋体" w:hAnsi="宋体"/>
                <w:color w:val="000000"/>
                <w:kern w:val="0"/>
                <w:sz w:val="24"/>
              </w:rPr>
            </w:pPr>
          </w:p>
        </w:tc>
        <w:tc>
          <w:tcPr>
            <w:tcW w:w="710" w:type="dxa"/>
            <w:vMerge w:val="continue"/>
            <w:tcBorders>
              <w:left w:val="single" w:color="auto" w:sz="4" w:space="0"/>
              <w:right w:val="single" w:color="auto" w:sz="4" w:space="0"/>
            </w:tcBorders>
            <w:noWrap/>
            <w:vAlign w:val="center"/>
          </w:tcPr>
          <w:p>
            <w:pPr>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spacing w:line="280" w:lineRule="exact"/>
              <w:jc w:val="left"/>
              <w:rPr>
                <w:rFonts w:ascii="宋体" w:hAnsi="宋体"/>
                <w:color w:val="000000"/>
                <w:kern w:val="0"/>
                <w:sz w:val="24"/>
              </w:rPr>
            </w:pPr>
          </w:p>
        </w:tc>
        <w:tc>
          <w:tcPr>
            <w:tcW w:w="4291" w:type="dxa"/>
            <w:tcBorders>
              <w:top w:val="nil"/>
              <w:left w:val="nil"/>
              <w:bottom w:val="single" w:color="auto" w:sz="4" w:space="0"/>
              <w:right w:val="single" w:color="auto" w:sz="4" w:space="0"/>
            </w:tcBorders>
            <w:noWrap/>
            <w:vAlign w:val="center"/>
          </w:tcPr>
          <w:p>
            <w:pPr>
              <w:widowControl/>
              <w:spacing w:line="280" w:lineRule="exac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④项目实施的人员条件、场地设备，信息支撑等是否落实到位。</w:t>
            </w:r>
          </w:p>
        </w:tc>
        <w:tc>
          <w:tcPr>
            <w:tcW w:w="596" w:type="dxa"/>
            <w:tcBorders>
              <w:top w:val="nil"/>
              <w:left w:val="nil"/>
              <w:bottom w:val="single" w:color="auto" w:sz="4" w:space="0"/>
              <w:right w:val="single" w:color="auto" w:sz="4" w:space="0"/>
            </w:tcBorders>
            <w:noWrap/>
          </w:tcPr>
          <w:p>
            <w:pPr>
              <w:widowControl/>
              <w:spacing w:line="280" w:lineRule="exact"/>
              <w:rPr>
                <w:rFonts w:ascii="宋体" w:hAnsi="宋体" w:eastAsia="宋体"/>
                <w:color w:val="000000"/>
                <w:kern w:val="0"/>
                <w:sz w:val="24"/>
              </w:rPr>
            </w:pPr>
            <w:r>
              <w:rPr>
                <w:rFonts w:hint="eastAsia" w:ascii="宋体" w:hAnsi="宋体" w:eastAsia="宋体"/>
                <w:color w:val="000000"/>
                <w:kern w:val="0"/>
                <w:sz w:val="24"/>
              </w:rPr>
              <w:t>0.5</w:t>
            </w: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jc w:val="center"/>
              <w:rPr>
                <w:rFonts w:ascii="宋体" w:hAnsi="宋体"/>
                <w:color w:val="000000"/>
                <w:kern w:val="0"/>
                <w:sz w:val="24"/>
              </w:rPr>
            </w:pPr>
          </w:p>
        </w:tc>
        <w:tc>
          <w:tcPr>
            <w:tcW w:w="710" w:type="dxa"/>
            <w:vMerge w:val="continue"/>
            <w:tcBorders>
              <w:left w:val="single" w:color="auto" w:sz="4" w:space="0"/>
              <w:right w:val="single" w:color="auto" w:sz="4" w:space="0"/>
            </w:tcBorders>
            <w:noWrap/>
            <w:vAlign w:val="center"/>
          </w:tcPr>
          <w:p>
            <w:pPr>
              <w:jc w:val="left"/>
              <w:rPr>
                <w:rFonts w:ascii="仿宋_GB2312" w:hAnsi="宋体" w:eastAsia="仿宋_GB2312"/>
                <w:color w:val="000000"/>
                <w:kern w:val="0"/>
                <w:sz w:val="20"/>
                <w:szCs w:val="20"/>
              </w:rPr>
            </w:pPr>
          </w:p>
        </w:tc>
        <w:tc>
          <w:tcPr>
            <w:tcW w:w="127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项目质量可控性</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（4分）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项目实施单位是否为达到项目质量要求而采取了必需的措施，用以反映和考核项目实施单位对项目质量的控制情况。</w:t>
            </w:r>
          </w:p>
        </w:tc>
        <w:tc>
          <w:tcPr>
            <w:tcW w:w="4291" w:type="dxa"/>
            <w:tcBorders>
              <w:top w:val="nil"/>
              <w:left w:val="nil"/>
              <w:bottom w:val="nil"/>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评价要点：</w:t>
            </w:r>
          </w:p>
        </w:tc>
        <w:tc>
          <w:tcPr>
            <w:tcW w:w="596" w:type="dxa"/>
            <w:tcBorders>
              <w:top w:val="nil"/>
              <w:left w:val="nil"/>
              <w:bottom w:val="nil"/>
              <w:right w:val="single" w:color="auto" w:sz="4" w:space="0"/>
            </w:tcBorders>
            <w:noWrap/>
          </w:tcPr>
          <w:p>
            <w:pPr>
              <w:widowControl/>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left w:val="single" w:color="auto"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①是否已制定或其有相应的项目质量要求或标准；</w:t>
            </w:r>
          </w:p>
        </w:tc>
        <w:tc>
          <w:tcPr>
            <w:tcW w:w="596" w:type="dxa"/>
            <w:tcBorders>
              <w:top w:val="nil"/>
              <w:left w:val="nil"/>
              <w:bottom w:val="nil"/>
              <w:right w:val="single" w:color="auto" w:sz="4" w:space="0"/>
            </w:tcBorders>
            <w:noWrap/>
          </w:tcPr>
          <w:p>
            <w:pPr>
              <w:widowControl/>
              <w:rPr>
                <w:rFonts w:ascii="宋体" w:hAnsi="宋体" w:eastAsia="宋体"/>
                <w:color w:val="000000"/>
                <w:kern w:val="0"/>
                <w:sz w:val="24"/>
              </w:rPr>
            </w:pPr>
            <w:r>
              <w:rPr>
                <w:rFonts w:hint="eastAsia" w:ascii="宋体" w:hAnsi="宋体"/>
                <w:color w:val="000000"/>
                <w:kern w:val="0"/>
                <w:sz w:val="24"/>
              </w:rPr>
              <w:t>2</w:t>
            </w:r>
          </w:p>
        </w:tc>
      </w:tr>
      <w:tr>
        <w:tblPrEx>
          <w:tblCellMar>
            <w:top w:w="0" w:type="dxa"/>
            <w:left w:w="108" w:type="dxa"/>
            <w:bottom w:w="0" w:type="dxa"/>
            <w:right w:w="108" w:type="dxa"/>
          </w:tblCellMar>
        </w:tblPrEx>
        <w:trPr>
          <w:trHeight w:val="1029" w:hRule="atLeast"/>
          <w:jc w:val="center"/>
        </w:trPr>
        <w:tc>
          <w:tcPr>
            <w:tcW w:w="656" w:type="dxa"/>
            <w:vMerge w:val="continue"/>
            <w:tcBorders>
              <w:left w:val="single" w:color="auto"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single" w:color="auto" w:sz="4" w:space="0"/>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②是否采取了相应的项目质量检查、验收等必需的控制措施或手段。</w:t>
            </w:r>
          </w:p>
        </w:tc>
        <w:tc>
          <w:tcPr>
            <w:tcW w:w="596" w:type="dxa"/>
            <w:tcBorders>
              <w:top w:val="nil"/>
              <w:left w:val="nil"/>
              <w:bottom w:val="single" w:color="auto" w:sz="4" w:space="0"/>
              <w:right w:val="single" w:color="auto" w:sz="4" w:space="0"/>
            </w:tcBorders>
            <w:noWrap/>
          </w:tcPr>
          <w:p>
            <w:pPr>
              <w:widowControl/>
              <w:rPr>
                <w:rFonts w:ascii="宋体" w:hAnsi="宋体" w:eastAsia="宋体"/>
                <w:color w:val="000000"/>
                <w:kern w:val="0"/>
                <w:sz w:val="24"/>
              </w:rPr>
            </w:pPr>
            <w:r>
              <w:rPr>
                <w:rFonts w:hint="eastAsia" w:ascii="宋体" w:hAnsi="宋体"/>
                <w:color w:val="000000"/>
                <w:kern w:val="0"/>
                <w:sz w:val="24"/>
              </w:rPr>
              <w:t>2</w:t>
            </w: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widowControl/>
              <w:jc w:val="left"/>
              <w:rPr>
                <w:rFonts w:ascii="宋体" w:hAnsi="宋体"/>
                <w:color w:val="000000"/>
                <w:kern w:val="0"/>
                <w:sz w:val="24"/>
              </w:rPr>
            </w:pPr>
          </w:p>
        </w:tc>
        <w:tc>
          <w:tcPr>
            <w:tcW w:w="710"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财务管理</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（20分）</w:t>
            </w:r>
          </w:p>
        </w:tc>
        <w:tc>
          <w:tcPr>
            <w:tcW w:w="127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管理制度健全性</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（5分）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项目实施单位的财务制度是否健全，用以反映和考核财务管理制度对资金规范安全运行的保障情况。</w:t>
            </w:r>
          </w:p>
        </w:tc>
        <w:tc>
          <w:tcPr>
            <w:tcW w:w="4291" w:type="dxa"/>
            <w:tcBorders>
              <w:top w:val="nil"/>
              <w:left w:val="nil"/>
              <w:bottom w:val="nil"/>
              <w:right w:val="single" w:color="auto" w:sz="4" w:space="0"/>
            </w:tcBorders>
            <w:noWrap/>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评价要点：</w:t>
            </w:r>
          </w:p>
        </w:tc>
        <w:tc>
          <w:tcPr>
            <w:tcW w:w="596" w:type="dxa"/>
            <w:tcBorders>
              <w:top w:val="nil"/>
              <w:left w:val="nil"/>
              <w:bottom w:val="nil"/>
              <w:right w:val="single" w:color="auto" w:sz="4" w:space="0"/>
            </w:tcBorders>
            <w:noWrap/>
          </w:tcPr>
          <w:p>
            <w:pPr>
              <w:widowControl/>
              <w:jc w:val="lef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①是否已制定或具有相应的项目资金管理办法；</w:t>
            </w:r>
          </w:p>
        </w:tc>
        <w:tc>
          <w:tcPr>
            <w:tcW w:w="596" w:type="dxa"/>
            <w:tcBorders>
              <w:top w:val="nil"/>
              <w:left w:val="nil"/>
              <w:bottom w:val="nil"/>
              <w:right w:val="single" w:color="auto" w:sz="4" w:space="0"/>
            </w:tcBorders>
            <w:noWrap/>
          </w:tcPr>
          <w:p>
            <w:pPr>
              <w:widowControl/>
              <w:jc w:val="left"/>
              <w:rPr>
                <w:rFonts w:ascii="宋体" w:hAnsi="宋体" w:eastAsia="宋体"/>
                <w:color w:val="000000"/>
                <w:kern w:val="0"/>
                <w:sz w:val="24"/>
              </w:rPr>
            </w:pPr>
            <w:r>
              <w:rPr>
                <w:rFonts w:hint="eastAsia" w:ascii="宋体" w:hAnsi="宋体"/>
                <w:color w:val="000000"/>
                <w:kern w:val="0"/>
                <w:sz w:val="24"/>
              </w:rPr>
              <w:t>2.5</w:t>
            </w:r>
          </w:p>
        </w:tc>
      </w:tr>
      <w:tr>
        <w:tblPrEx>
          <w:tblCellMar>
            <w:top w:w="0" w:type="dxa"/>
            <w:left w:w="108" w:type="dxa"/>
            <w:bottom w:w="0" w:type="dxa"/>
            <w:right w:w="108" w:type="dxa"/>
          </w:tblCellMar>
        </w:tblPrEx>
        <w:trPr>
          <w:trHeight w:val="1050" w:hRule="atLeast"/>
          <w:jc w:val="center"/>
        </w:trPr>
        <w:tc>
          <w:tcPr>
            <w:tcW w:w="656" w:type="dxa"/>
            <w:vMerge w:val="continue"/>
            <w:tcBorders>
              <w:left w:val="single" w:color="auto"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single" w:color="auto" w:sz="4" w:space="0"/>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②项目资金管理办法是否符合相关财务会计制度的规定。</w:t>
            </w:r>
          </w:p>
        </w:tc>
        <w:tc>
          <w:tcPr>
            <w:tcW w:w="596" w:type="dxa"/>
            <w:tcBorders>
              <w:top w:val="nil"/>
              <w:left w:val="nil"/>
              <w:bottom w:val="single" w:color="auto" w:sz="4" w:space="0"/>
              <w:right w:val="single" w:color="auto" w:sz="4" w:space="0"/>
            </w:tcBorders>
            <w:noWrap/>
          </w:tcPr>
          <w:p>
            <w:pPr>
              <w:widowControl/>
              <w:rPr>
                <w:rFonts w:ascii="宋体" w:hAnsi="宋体" w:eastAsia="宋体"/>
                <w:color w:val="000000"/>
                <w:kern w:val="0"/>
                <w:sz w:val="24"/>
              </w:rPr>
            </w:pPr>
            <w:r>
              <w:rPr>
                <w:rFonts w:hint="eastAsia" w:ascii="宋体" w:hAnsi="宋体"/>
                <w:color w:val="000000"/>
                <w:kern w:val="0"/>
                <w:sz w:val="24"/>
              </w:rPr>
              <w:t>2.5</w:t>
            </w: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127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资金使用合规性</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（7分）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项目资金使用是否符合相关的财务管理制度规定，用以反映和考核项目资金的规范运行情况。</w:t>
            </w:r>
          </w:p>
        </w:tc>
        <w:tc>
          <w:tcPr>
            <w:tcW w:w="4291" w:type="dxa"/>
            <w:tcBorders>
              <w:top w:val="nil"/>
              <w:left w:val="nil"/>
              <w:bottom w:val="nil"/>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评价要点：</w:t>
            </w:r>
          </w:p>
        </w:tc>
        <w:tc>
          <w:tcPr>
            <w:tcW w:w="596" w:type="dxa"/>
            <w:tcBorders>
              <w:top w:val="nil"/>
              <w:left w:val="nil"/>
              <w:bottom w:val="nil"/>
              <w:right w:val="single" w:color="auto" w:sz="4" w:space="0"/>
            </w:tcBorders>
            <w:noWrap/>
          </w:tcPr>
          <w:p>
            <w:pPr>
              <w:widowControl/>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①是否符合国家财经法规和财务管理以及有关专项资金管理办法的规定；</w:t>
            </w:r>
          </w:p>
        </w:tc>
        <w:tc>
          <w:tcPr>
            <w:tcW w:w="596" w:type="dxa"/>
            <w:tcBorders>
              <w:top w:val="nil"/>
              <w:left w:val="nil"/>
              <w:bottom w:val="nil"/>
              <w:right w:val="single" w:color="auto" w:sz="4" w:space="0"/>
            </w:tcBorders>
            <w:noWrap/>
          </w:tcPr>
          <w:p>
            <w:pPr>
              <w:widowControl/>
              <w:rPr>
                <w:rFonts w:ascii="宋体" w:hAnsi="宋体" w:eastAsia="宋体"/>
                <w:color w:val="000000"/>
                <w:kern w:val="0"/>
                <w:sz w:val="24"/>
              </w:rPr>
            </w:pPr>
            <w:r>
              <w:rPr>
                <w:rFonts w:hint="eastAsia" w:ascii="宋体" w:hAnsi="宋体"/>
                <w:color w:val="000000"/>
                <w:kern w:val="0"/>
                <w:sz w:val="24"/>
              </w:rPr>
              <w:t>1</w:t>
            </w: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②资金的拨付是否有完整的审批程序和手续；</w:t>
            </w:r>
          </w:p>
        </w:tc>
        <w:tc>
          <w:tcPr>
            <w:tcW w:w="596" w:type="dxa"/>
            <w:tcBorders>
              <w:top w:val="nil"/>
              <w:left w:val="nil"/>
              <w:bottom w:val="nil"/>
              <w:right w:val="single" w:color="auto" w:sz="4" w:space="0"/>
            </w:tcBorders>
            <w:noWrap/>
          </w:tcPr>
          <w:p>
            <w:pPr>
              <w:widowControl/>
              <w:rPr>
                <w:rFonts w:ascii="宋体" w:hAnsi="宋体" w:eastAsia="宋体"/>
                <w:color w:val="000000"/>
                <w:kern w:val="0"/>
                <w:sz w:val="24"/>
              </w:rPr>
            </w:pPr>
            <w:r>
              <w:rPr>
                <w:rFonts w:hint="eastAsia" w:ascii="宋体" w:hAnsi="宋体"/>
                <w:color w:val="000000"/>
                <w:kern w:val="0"/>
                <w:sz w:val="24"/>
              </w:rPr>
              <w:t>1</w:t>
            </w: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③项目的重大开支是否经过评估认证；</w:t>
            </w:r>
          </w:p>
        </w:tc>
        <w:tc>
          <w:tcPr>
            <w:tcW w:w="596" w:type="dxa"/>
            <w:tcBorders>
              <w:top w:val="nil"/>
              <w:left w:val="nil"/>
              <w:bottom w:val="nil"/>
              <w:right w:val="single" w:color="auto" w:sz="4" w:space="0"/>
            </w:tcBorders>
            <w:noWrap/>
          </w:tcPr>
          <w:p>
            <w:pPr>
              <w:widowControl/>
              <w:rPr>
                <w:rFonts w:ascii="宋体" w:hAnsi="宋体" w:eastAsia="宋体"/>
                <w:color w:val="000000"/>
                <w:kern w:val="0"/>
                <w:sz w:val="24"/>
              </w:rPr>
            </w:pPr>
            <w:r>
              <w:rPr>
                <w:rFonts w:hint="eastAsia" w:ascii="宋体" w:hAnsi="宋体"/>
                <w:color w:val="000000"/>
                <w:kern w:val="0"/>
                <w:sz w:val="24"/>
              </w:rPr>
              <w:t>1.5</w:t>
            </w: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④是否符合项目预算批复或合同规定的用途；</w:t>
            </w:r>
          </w:p>
        </w:tc>
        <w:tc>
          <w:tcPr>
            <w:tcW w:w="596" w:type="dxa"/>
            <w:tcBorders>
              <w:top w:val="nil"/>
              <w:left w:val="nil"/>
              <w:bottom w:val="nil"/>
              <w:right w:val="single" w:color="auto" w:sz="4" w:space="0"/>
            </w:tcBorders>
            <w:noWrap/>
          </w:tcPr>
          <w:p>
            <w:pPr>
              <w:widowControl/>
              <w:rPr>
                <w:rFonts w:ascii="宋体" w:hAnsi="宋体" w:eastAsia="宋体"/>
                <w:color w:val="000000"/>
                <w:kern w:val="0"/>
                <w:sz w:val="24"/>
              </w:rPr>
            </w:pPr>
            <w:r>
              <w:rPr>
                <w:rFonts w:hint="eastAsia" w:ascii="宋体" w:hAnsi="宋体"/>
                <w:color w:val="000000"/>
                <w:kern w:val="0"/>
                <w:sz w:val="24"/>
              </w:rPr>
              <w:t>1.5</w:t>
            </w:r>
          </w:p>
        </w:tc>
      </w:tr>
      <w:tr>
        <w:tblPrEx>
          <w:tblCellMar>
            <w:top w:w="0" w:type="dxa"/>
            <w:left w:w="108" w:type="dxa"/>
            <w:bottom w:w="0" w:type="dxa"/>
            <w:right w:w="108" w:type="dxa"/>
          </w:tblCellMar>
        </w:tblPrEx>
        <w:trPr>
          <w:trHeight w:val="1059" w:hRule="atLeast"/>
          <w:jc w:val="center"/>
        </w:trPr>
        <w:tc>
          <w:tcPr>
            <w:tcW w:w="656" w:type="dxa"/>
            <w:vMerge w:val="continue"/>
            <w:tcBorders>
              <w:left w:val="single" w:color="auto"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single" w:color="auto" w:sz="4" w:space="0"/>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⑤是否存在截留、挤占、挪用、虚列支出等情况。</w:t>
            </w:r>
          </w:p>
        </w:tc>
        <w:tc>
          <w:tcPr>
            <w:tcW w:w="596" w:type="dxa"/>
            <w:tcBorders>
              <w:top w:val="nil"/>
              <w:left w:val="nil"/>
              <w:bottom w:val="single" w:color="auto" w:sz="4" w:space="0"/>
              <w:right w:val="single" w:color="auto" w:sz="4" w:space="0"/>
            </w:tcBorders>
            <w:noWrap/>
          </w:tcPr>
          <w:p>
            <w:pPr>
              <w:widowControl/>
              <w:rPr>
                <w:rFonts w:ascii="宋体" w:hAnsi="宋体" w:eastAsia="宋体"/>
                <w:color w:val="000000"/>
                <w:kern w:val="0"/>
                <w:sz w:val="24"/>
              </w:rPr>
            </w:pPr>
            <w:r>
              <w:rPr>
                <w:rFonts w:hint="eastAsia" w:ascii="宋体" w:hAnsi="宋体"/>
                <w:color w:val="000000"/>
                <w:kern w:val="0"/>
                <w:sz w:val="24"/>
              </w:rPr>
              <w:t>2</w:t>
            </w:r>
          </w:p>
        </w:tc>
      </w:tr>
      <w:tr>
        <w:tblPrEx>
          <w:tblCellMar>
            <w:top w:w="0" w:type="dxa"/>
            <w:left w:w="108" w:type="dxa"/>
            <w:bottom w:w="0" w:type="dxa"/>
            <w:right w:w="108" w:type="dxa"/>
          </w:tblCellMar>
        </w:tblPrEx>
        <w:trPr>
          <w:trHeight w:val="377" w:hRule="atLeast"/>
          <w:jc w:val="center"/>
        </w:trPr>
        <w:tc>
          <w:tcPr>
            <w:tcW w:w="656" w:type="dxa"/>
            <w:vMerge w:val="continue"/>
            <w:tcBorders>
              <w:left w:val="single" w:color="auto"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127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财务监控有效性</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（8分）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项目实施单位是否为保障资金的安全、规范运行而采取了必要的监控措施，用以反映和考核项目实施单位对资金运行的控制情况。</w:t>
            </w:r>
          </w:p>
        </w:tc>
        <w:tc>
          <w:tcPr>
            <w:tcW w:w="4291" w:type="dxa"/>
            <w:tcBorders>
              <w:top w:val="nil"/>
              <w:left w:val="nil"/>
              <w:bottom w:val="nil"/>
              <w:right w:val="single" w:color="auto" w:sz="4" w:space="0"/>
            </w:tcBorders>
            <w:noWrap/>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评价要点：</w:t>
            </w:r>
          </w:p>
        </w:tc>
        <w:tc>
          <w:tcPr>
            <w:tcW w:w="596" w:type="dxa"/>
            <w:tcBorders>
              <w:top w:val="nil"/>
              <w:left w:val="nil"/>
              <w:bottom w:val="nil"/>
              <w:right w:val="single" w:color="auto" w:sz="4" w:space="0"/>
            </w:tcBorders>
            <w:noWrap/>
          </w:tcPr>
          <w:p>
            <w:pPr>
              <w:widowControl/>
              <w:jc w:val="left"/>
              <w:rPr>
                <w:rFonts w:ascii="宋体" w:hAnsi="宋体"/>
                <w:color w:val="000000"/>
                <w:kern w:val="0"/>
                <w:sz w:val="24"/>
              </w:rPr>
            </w:pPr>
          </w:p>
        </w:tc>
      </w:tr>
      <w:tr>
        <w:tblPrEx>
          <w:tblCellMar>
            <w:top w:w="0" w:type="dxa"/>
            <w:left w:w="108" w:type="dxa"/>
            <w:bottom w:w="0" w:type="dxa"/>
            <w:right w:w="108" w:type="dxa"/>
          </w:tblCellMar>
        </w:tblPrEx>
        <w:trPr>
          <w:jc w:val="center"/>
        </w:trPr>
        <w:tc>
          <w:tcPr>
            <w:tcW w:w="656" w:type="dxa"/>
            <w:vMerge w:val="continue"/>
            <w:tcBorders>
              <w:left w:val="single" w:color="auto"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①是否已制定或具有相应的监控机制；</w:t>
            </w:r>
          </w:p>
        </w:tc>
        <w:tc>
          <w:tcPr>
            <w:tcW w:w="596" w:type="dxa"/>
            <w:tcBorders>
              <w:top w:val="nil"/>
              <w:left w:val="nil"/>
              <w:bottom w:val="nil"/>
              <w:right w:val="single" w:color="auto" w:sz="4" w:space="0"/>
            </w:tcBorders>
            <w:noWrap/>
          </w:tcPr>
          <w:p>
            <w:pPr>
              <w:widowControl/>
              <w:jc w:val="left"/>
              <w:rPr>
                <w:rFonts w:ascii="宋体" w:hAnsi="宋体" w:eastAsia="宋体"/>
                <w:color w:val="000000"/>
                <w:kern w:val="0"/>
                <w:sz w:val="24"/>
              </w:rPr>
            </w:pPr>
            <w:r>
              <w:rPr>
                <w:rFonts w:hint="eastAsia" w:ascii="宋体" w:hAnsi="宋体"/>
                <w:color w:val="000000"/>
                <w:kern w:val="0"/>
                <w:sz w:val="24"/>
              </w:rPr>
              <w:t>4</w:t>
            </w:r>
          </w:p>
        </w:tc>
      </w:tr>
      <w:tr>
        <w:tblPrEx>
          <w:tblCellMar>
            <w:top w:w="0" w:type="dxa"/>
            <w:left w:w="108" w:type="dxa"/>
            <w:bottom w:w="0" w:type="dxa"/>
            <w:right w:w="108" w:type="dxa"/>
          </w:tblCellMar>
        </w:tblPrEx>
        <w:trPr>
          <w:trHeight w:val="1454" w:hRule="atLeast"/>
          <w:jc w:val="center"/>
        </w:trPr>
        <w:tc>
          <w:tcPr>
            <w:tcW w:w="656" w:type="dxa"/>
            <w:vMerge w:val="continue"/>
            <w:tcBorders>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single" w:color="auto" w:sz="4" w:space="0"/>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②是否采取了相应的财务检查等必要的监控措施或手段。</w:t>
            </w:r>
          </w:p>
        </w:tc>
        <w:tc>
          <w:tcPr>
            <w:tcW w:w="596" w:type="dxa"/>
            <w:tcBorders>
              <w:top w:val="nil"/>
              <w:left w:val="nil"/>
              <w:bottom w:val="single" w:color="auto" w:sz="4" w:space="0"/>
              <w:right w:val="single" w:color="auto" w:sz="4" w:space="0"/>
            </w:tcBorders>
            <w:noWrap/>
          </w:tcPr>
          <w:p>
            <w:pPr>
              <w:widowControl/>
              <w:rPr>
                <w:rFonts w:ascii="宋体" w:hAnsi="宋体" w:eastAsia="宋体"/>
                <w:color w:val="000000"/>
                <w:kern w:val="0"/>
                <w:sz w:val="24"/>
              </w:rPr>
            </w:pPr>
            <w:r>
              <w:rPr>
                <w:rFonts w:hint="eastAsia" w:ascii="宋体" w:hAnsi="宋体"/>
                <w:color w:val="000000"/>
                <w:kern w:val="0"/>
                <w:sz w:val="24"/>
              </w:rPr>
              <w:t>4</w:t>
            </w:r>
          </w:p>
        </w:tc>
      </w:tr>
      <w:tr>
        <w:tblPrEx>
          <w:tblCellMar>
            <w:top w:w="0" w:type="dxa"/>
            <w:left w:w="108" w:type="dxa"/>
            <w:bottom w:w="0" w:type="dxa"/>
            <w:right w:w="108" w:type="dxa"/>
          </w:tblCellMar>
        </w:tblPrEx>
        <w:trPr>
          <w:trHeight w:val="891" w:hRule="atLeast"/>
          <w:jc w:val="center"/>
        </w:trPr>
        <w:tc>
          <w:tcPr>
            <w:tcW w:w="656"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产出</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（30分）</w:t>
            </w:r>
          </w:p>
        </w:tc>
        <w:tc>
          <w:tcPr>
            <w:tcW w:w="710"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项目产出</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（30分）</w:t>
            </w:r>
          </w:p>
        </w:tc>
        <w:tc>
          <w:tcPr>
            <w:tcW w:w="127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实际完成率（7分）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项目实施的实际产出数与计划产出数的比率，用以反映和考核项目产出数量目标的实现程度。</w:t>
            </w:r>
          </w:p>
        </w:tc>
        <w:tc>
          <w:tcPr>
            <w:tcW w:w="429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实际完成率＝（实际产出数/计划产出数）×100%。</w:t>
            </w:r>
          </w:p>
        </w:tc>
        <w:tc>
          <w:tcPr>
            <w:tcW w:w="596" w:type="dxa"/>
            <w:tcBorders>
              <w:top w:val="single" w:color="auto" w:sz="4" w:space="0"/>
              <w:left w:val="nil"/>
              <w:bottom w:val="single" w:color="auto" w:sz="4" w:space="0"/>
              <w:right w:val="single" w:color="auto" w:sz="4" w:space="0"/>
            </w:tcBorders>
            <w:noWrap/>
          </w:tcPr>
          <w:p>
            <w:pPr>
              <w:widowControl/>
              <w:jc w:val="left"/>
              <w:rPr>
                <w:rFonts w:ascii="宋体" w:hAnsi="宋体" w:eastAsia="宋体"/>
                <w:color w:val="000000"/>
                <w:kern w:val="0"/>
                <w:sz w:val="24"/>
              </w:rPr>
            </w:pPr>
            <w:r>
              <w:rPr>
                <w:rFonts w:hint="eastAsia" w:ascii="宋体" w:hAnsi="宋体"/>
                <w:color w:val="000000"/>
                <w:kern w:val="0"/>
                <w:sz w:val="24"/>
              </w:rPr>
              <w:t>2.5</w:t>
            </w:r>
          </w:p>
        </w:tc>
      </w:tr>
      <w:tr>
        <w:tblPrEx>
          <w:tblCellMar>
            <w:top w:w="0" w:type="dxa"/>
            <w:left w:w="108" w:type="dxa"/>
            <w:bottom w:w="0" w:type="dxa"/>
            <w:right w:w="108" w:type="dxa"/>
          </w:tblCellMar>
        </w:tblPrEx>
        <w:trPr>
          <w:trHeight w:val="568" w:hRule="atLeast"/>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4291"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实际产出数：一定时期（本年度或项目期）内项目实际产出的产品或提供的服务数。</w:t>
            </w:r>
          </w:p>
        </w:tc>
        <w:tc>
          <w:tcPr>
            <w:tcW w:w="596" w:type="dxa"/>
            <w:tcBorders>
              <w:top w:val="single" w:color="auto" w:sz="4" w:space="0"/>
              <w:left w:val="nil"/>
              <w:bottom w:val="single" w:color="auto" w:sz="4" w:space="0"/>
              <w:right w:val="single" w:color="auto" w:sz="4" w:space="0"/>
            </w:tcBorders>
            <w:noWrap/>
          </w:tcPr>
          <w:p>
            <w:pPr>
              <w:widowControl/>
              <w:jc w:val="left"/>
              <w:rPr>
                <w:rFonts w:ascii="宋体" w:hAnsi="宋体" w:eastAsia="宋体"/>
                <w:color w:val="000000"/>
                <w:kern w:val="0"/>
                <w:sz w:val="24"/>
              </w:rPr>
            </w:pPr>
            <w:r>
              <w:rPr>
                <w:rFonts w:hint="eastAsia" w:ascii="宋体" w:hAnsi="宋体"/>
                <w:color w:val="000000"/>
                <w:kern w:val="0"/>
                <w:sz w:val="24"/>
              </w:rPr>
              <w:t>2.5</w:t>
            </w:r>
          </w:p>
        </w:tc>
      </w:tr>
      <w:tr>
        <w:tblPrEx>
          <w:tblCellMar>
            <w:top w:w="0" w:type="dxa"/>
            <w:left w:w="108" w:type="dxa"/>
            <w:bottom w:w="0" w:type="dxa"/>
            <w:right w:w="108" w:type="dxa"/>
          </w:tblCellMar>
        </w:tblPrEx>
        <w:trPr>
          <w:trHeight w:val="822" w:hRule="atLeast"/>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4291" w:type="dxa"/>
            <w:tcBorders>
              <w:top w:val="single" w:color="auto" w:sz="4" w:space="0"/>
              <w:left w:val="nil"/>
              <w:bottom w:val="single" w:color="auto" w:sz="4" w:space="0"/>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计划产出数：项目绩效目标确定的在一定时期（本年度或项目期）内计划产出的产品或提供的服务数量。</w:t>
            </w:r>
          </w:p>
        </w:tc>
        <w:tc>
          <w:tcPr>
            <w:tcW w:w="596" w:type="dxa"/>
            <w:tcBorders>
              <w:top w:val="single" w:color="auto" w:sz="4" w:space="0"/>
              <w:left w:val="nil"/>
              <w:bottom w:val="single" w:color="auto" w:sz="4" w:space="0"/>
              <w:right w:val="single" w:color="auto" w:sz="4" w:space="0"/>
            </w:tcBorders>
            <w:noWrap/>
          </w:tcPr>
          <w:p>
            <w:pPr>
              <w:widowControl/>
              <w:rPr>
                <w:rFonts w:ascii="宋体" w:hAnsi="宋体" w:eastAsia="宋体"/>
                <w:color w:val="000000"/>
                <w:kern w:val="0"/>
                <w:sz w:val="24"/>
              </w:rPr>
            </w:pPr>
            <w:r>
              <w:rPr>
                <w:rFonts w:hint="eastAsia" w:ascii="宋体" w:hAnsi="宋体"/>
                <w:color w:val="000000"/>
                <w:kern w:val="0"/>
                <w:sz w:val="24"/>
              </w:rPr>
              <w:t>2</w:t>
            </w: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127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完成及时率</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（7分）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项目实际提前完成时间与计划完成时间的比率，用以反映和考核项目产出时效目标的实现程度</w:t>
            </w:r>
          </w:p>
        </w:tc>
        <w:tc>
          <w:tcPr>
            <w:tcW w:w="4291" w:type="dxa"/>
            <w:tcBorders>
              <w:top w:val="nil"/>
              <w:left w:val="nil"/>
              <w:bottom w:val="nil"/>
              <w:right w:val="single" w:color="auto" w:sz="4" w:space="0"/>
            </w:tcBorders>
            <w:noWrap/>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完成及时率[ (计划完成时间-实际完成时间）/计划完成时间]</w:t>
            </w:r>
            <w:r>
              <w:rPr>
                <w:rFonts w:hint="eastAsia" w:ascii="宋体" w:hAnsi="宋体" w:eastAsia="仿宋_GB2312"/>
                <w:color w:val="000000"/>
                <w:kern w:val="0"/>
                <w:sz w:val="20"/>
                <w:szCs w:val="20"/>
              </w:rPr>
              <w:t> </w:t>
            </w:r>
            <w:r>
              <w:rPr>
                <w:rFonts w:hint="eastAsia" w:ascii="仿宋_GB2312" w:hAnsi="宋体" w:eastAsia="仿宋_GB2312"/>
                <w:color w:val="000000"/>
                <w:kern w:val="0"/>
                <w:sz w:val="20"/>
                <w:szCs w:val="20"/>
              </w:rPr>
              <w:t>×100%。</w:t>
            </w:r>
          </w:p>
        </w:tc>
        <w:tc>
          <w:tcPr>
            <w:tcW w:w="596" w:type="dxa"/>
            <w:tcBorders>
              <w:top w:val="nil"/>
              <w:left w:val="nil"/>
              <w:bottom w:val="nil"/>
              <w:right w:val="single" w:color="auto" w:sz="4" w:space="0"/>
            </w:tcBorders>
            <w:noWrap/>
          </w:tcPr>
          <w:p>
            <w:pPr>
              <w:widowControl/>
              <w:jc w:val="left"/>
              <w:rPr>
                <w:rFonts w:ascii="宋体" w:hAnsi="宋体" w:eastAsia="宋体"/>
                <w:color w:val="000000"/>
                <w:kern w:val="0"/>
                <w:sz w:val="24"/>
              </w:rPr>
            </w:pPr>
            <w:r>
              <w:rPr>
                <w:rFonts w:hint="eastAsia" w:ascii="宋体" w:hAnsi="宋体"/>
                <w:color w:val="000000"/>
                <w:kern w:val="0"/>
                <w:sz w:val="24"/>
              </w:rPr>
              <w:t>2.5</w:t>
            </w: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实际完成时间：项目实施单位完成该项目实际所耗用的时间。</w:t>
            </w:r>
          </w:p>
        </w:tc>
        <w:tc>
          <w:tcPr>
            <w:tcW w:w="596" w:type="dxa"/>
            <w:tcBorders>
              <w:top w:val="nil"/>
              <w:left w:val="nil"/>
              <w:bottom w:val="nil"/>
              <w:right w:val="single" w:color="auto" w:sz="4" w:space="0"/>
            </w:tcBorders>
            <w:noWrap/>
          </w:tcPr>
          <w:p>
            <w:pPr>
              <w:widowControl/>
              <w:jc w:val="left"/>
              <w:rPr>
                <w:rFonts w:ascii="宋体" w:hAnsi="宋体" w:eastAsia="宋体"/>
                <w:color w:val="000000"/>
                <w:kern w:val="0"/>
                <w:sz w:val="24"/>
              </w:rPr>
            </w:pPr>
            <w:r>
              <w:rPr>
                <w:rFonts w:hint="eastAsia" w:ascii="宋体" w:hAnsi="宋体"/>
                <w:color w:val="000000"/>
                <w:kern w:val="0"/>
                <w:sz w:val="24"/>
              </w:rPr>
              <w:t>2.5</w:t>
            </w:r>
          </w:p>
        </w:tc>
      </w:tr>
      <w:tr>
        <w:tblPrEx>
          <w:tblCellMar>
            <w:top w:w="0" w:type="dxa"/>
            <w:left w:w="108" w:type="dxa"/>
            <w:bottom w:w="0" w:type="dxa"/>
            <w:right w:w="108" w:type="dxa"/>
          </w:tblCellMar>
        </w:tblPrEx>
        <w:trPr>
          <w:trHeight w:val="516" w:hRule="atLeast"/>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single" w:color="auto" w:sz="4" w:space="0"/>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计划完成时间：按照项目实施计划或相关规定完成该项目所需的时间。</w:t>
            </w:r>
          </w:p>
        </w:tc>
        <w:tc>
          <w:tcPr>
            <w:tcW w:w="596" w:type="dxa"/>
            <w:tcBorders>
              <w:top w:val="nil"/>
              <w:left w:val="nil"/>
              <w:bottom w:val="single" w:color="auto" w:sz="4" w:space="0"/>
              <w:right w:val="single" w:color="auto" w:sz="4" w:space="0"/>
            </w:tcBorders>
            <w:noWrap/>
          </w:tcPr>
          <w:p>
            <w:pPr>
              <w:widowControl/>
              <w:rPr>
                <w:rFonts w:ascii="宋体" w:hAnsi="宋体" w:eastAsia="宋体"/>
                <w:color w:val="000000"/>
                <w:kern w:val="0"/>
                <w:sz w:val="24"/>
              </w:rPr>
            </w:pPr>
            <w:r>
              <w:rPr>
                <w:rFonts w:hint="eastAsia" w:ascii="宋体" w:hAnsi="宋体"/>
                <w:color w:val="000000"/>
                <w:kern w:val="0"/>
                <w:sz w:val="24"/>
              </w:rPr>
              <w:t>2</w:t>
            </w: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127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质量达标率</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（8分）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项目完成的质量达标产出数与实际产出数的比率，用以反映和考核项目产出质量目标的实现程度。</w:t>
            </w:r>
          </w:p>
        </w:tc>
        <w:tc>
          <w:tcPr>
            <w:tcW w:w="4291" w:type="dxa"/>
            <w:tcBorders>
              <w:top w:val="nil"/>
              <w:left w:val="nil"/>
              <w:bottom w:val="nil"/>
              <w:right w:val="single" w:color="auto" w:sz="4" w:space="0"/>
            </w:tcBorders>
            <w:noWrap/>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质量达标率＝（质量达标产出数/实际产出数）/100%。</w:t>
            </w:r>
          </w:p>
        </w:tc>
        <w:tc>
          <w:tcPr>
            <w:tcW w:w="596" w:type="dxa"/>
            <w:tcBorders>
              <w:top w:val="nil"/>
              <w:left w:val="nil"/>
              <w:bottom w:val="nil"/>
              <w:right w:val="single" w:color="auto" w:sz="4" w:space="0"/>
            </w:tcBorders>
            <w:noWrap/>
          </w:tcPr>
          <w:p>
            <w:pPr>
              <w:widowControl/>
              <w:jc w:val="left"/>
              <w:rPr>
                <w:rFonts w:ascii="宋体" w:hAnsi="宋体" w:eastAsia="宋体"/>
                <w:color w:val="000000"/>
                <w:kern w:val="0"/>
                <w:sz w:val="24"/>
              </w:rPr>
            </w:pPr>
            <w:r>
              <w:rPr>
                <w:rFonts w:hint="eastAsia" w:ascii="宋体" w:hAnsi="宋体"/>
                <w:color w:val="000000"/>
                <w:kern w:val="0"/>
                <w:sz w:val="24"/>
              </w:rPr>
              <w:t>3</w:t>
            </w: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质量达标产出数：一定时期（本年度或项目期）内实际达到既定质量标准的产品或服务数量。</w:t>
            </w:r>
          </w:p>
        </w:tc>
        <w:tc>
          <w:tcPr>
            <w:tcW w:w="596" w:type="dxa"/>
            <w:tcBorders>
              <w:top w:val="nil"/>
              <w:left w:val="nil"/>
              <w:bottom w:val="nil"/>
              <w:right w:val="single" w:color="auto" w:sz="4" w:space="0"/>
            </w:tcBorders>
            <w:noWrap/>
          </w:tcPr>
          <w:p>
            <w:pPr>
              <w:widowControl/>
              <w:jc w:val="left"/>
              <w:rPr>
                <w:rFonts w:ascii="宋体" w:hAnsi="宋体" w:eastAsia="宋体"/>
                <w:color w:val="000000"/>
                <w:kern w:val="0"/>
                <w:sz w:val="24"/>
              </w:rPr>
            </w:pPr>
            <w:r>
              <w:rPr>
                <w:rFonts w:hint="eastAsia" w:ascii="宋体" w:hAnsi="宋体"/>
                <w:color w:val="000000"/>
                <w:kern w:val="0"/>
                <w:sz w:val="24"/>
              </w:rPr>
              <w:t>3</w:t>
            </w:r>
          </w:p>
        </w:tc>
      </w:tr>
      <w:tr>
        <w:tblPrEx>
          <w:tblCellMar>
            <w:top w:w="0" w:type="dxa"/>
            <w:left w:w="108" w:type="dxa"/>
            <w:bottom w:w="0" w:type="dxa"/>
            <w:right w:w="108" w:type="dxa"/>
          </w:tblCellMar>
        </w:tblPrEx>
        <w:trPr>
          <w:trHeight w:val="1006" w:hRule="exact"/>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single" w:color="auto" w:sz="4" w:space="0"/>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既定质量标准是指项目实施单位设立绩效目标时依据计划标准、行业标准、历史标准或其他标准而设定的绩效指标值。</w:t>
            </w:r>
          </w:p>
        </w:tc>
        <w:tc>
          <w:tcPr>
            <w:tcW w:w="596" w:type="dxa"/>
            <w:tcBorders>
              <w:top w:val="nil"/>
              <w:left w:val="nil"/>
              <w:bottom w:val="single" w:color="auto" w:sz="4" w:space="0"/>
              <w:right w:val="single" w:color="auto" w:sz="4" w:space="0"/>
            </w:tcBorders>
            <w:noWrap/>
          </w:tcPr>
          <w:p>
            <w:pPr>
              <w:widowControl/>
              <w:rPr>
                <w:rFonts w:ascii="宋体" w:hAnsi="宋体" w:eastAsia="宋体"/>
                <w:color w:val="000000"/>
                <w:kern w:val="0"/>
                <w:sz w:val="24"/>
              </w:rPr>
            </w:pPr>
            <w:r>
              <w:rPr>
                <w:rFonts w:hint="eastAsia" w:ascii="宋体" w:hAnsi="宋体"/>
                <w:color w:val="000000"/>
                <w:kern w:val="0"/>
                <w:sz w:val="24"/>
              </w:rPr>
              <w:t>2</w:t>
            </w: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1275"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成本节约率</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（8分）</w:t>
            </w:r>
          </w:p>
        </w:tc>
        <w:tc>
          <w:tcPr>
            <w:tcW w:w="3080" w:type="dxa"/>
            <w:vMerge w:val="restart"/>
            <w:tcBorders>
              <w:top w:val="nil"/>
              <w:left w:val="single" w:color="auto" w:sz="4" w:space="0"/>
              <w:bottom w:val="single" w:color="000000" w:sz="4" w:space="0"/>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完成项目计划工作目标的实际节约成本与计划成本的比率，用以反映和考核项目的成本节约程度。</w:t>
            </w:r>
          </w:p>
        </w:tc>
        <w:tc>
          <w:tcPr>
            <w:tcW w:w="4291" w:type="dxa"/>
            <w:tcBorders>
              <w:top w:val="nil"/>
              <w:left w:val="nil"/>
              <w:bottom w:val="nil"/>
              <w:right w:val="single" w:color="auto" w:sz="4" w:space="0"/>
            </w:tcBorders>
            <w:noWrap/>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成本节约率＝(计划成本-实际成本)</w:t>
            </w:r>
            <w:r>
              <w:rPr>
                <w:rFonts w:hint="eastAsia" w:ascii="宋体" w:hAnsi="宋体" w:eastAsia="仿宋_GB2312"/>
                <w:color w:val="000000"/>
                <w:kern w:val="0"/>
                <w:sz w:val="20"/>
                <w:szCs w:val="20"/>
              </w:rPr>
              <w:t> </w:t>
            </w:r>
            <w:r>
              <w:rPr>
                <w:rFonts w:hint="eastAsia" w:ascii="仿宋_GB2312" w:hAnsi="宋体" w:eastAsia="仿宋_GB2312"/>
                <w:color w:val="000000"/>
                <w:kern w:val="0"/>
                <w:sz w:val="20"/>
                <w:szCs w:val="20"/>
              </w:rPr>
              <w:t>/计划成本×100%。</w:t>
            </w:r>
          </w:p>
        </w:tc>
        <w:tc>
          <w:tcPr>
            <w:tcW w:w="596" w:type="dxa"/>
            <w:tcBorders>
              <w:top w:val="nil"/>
              <w:left w:val="nil"/>
              <w:bottom w:val="nil"/>
              <w:right w:val="single" w:color="auto" w:sz="4" w:space="0"/>
            </w:tcBorders>
            <w:noWrap/>
          </w:tcPr>
          <w:p>
            <w:pPr>
              <w:widowControl/>
              <w:jc w:val="left"/>
              <w:rPr>
                <w:rFonts w:ascii="宋体" w:hAnsi="宋体" w:eastAsia="宋体"/>
                <w:color w:val="000000"/>
                <w:kern w:val="0"/>
                <w:sz w:val="24"/>
              </w:rPr>
            </w:pPr>
            <w:r>
              <w:rPr>
                <w:rFonts w:hint="eastAsia" w:ascii="宋体" w:hAnsi="宋体"/>
                <w:color w:val="000000"/>
                <w:kern w:val="0"/>
                <w:sz w:val="24"/>
              </w:rPr>
              <w:t>3</w:t>
            </w:r>
          </w:p>
        </w:tc>
      </w:tr>
      <w:tr>
        <w:tblPrEx>
          <w:tblCellMar>
            <w:top w:w="0" w:type="dxa"/>
            <w:left w:w="108" w:type="dxa"/>
            <w:bottom w:w="0" w:type="dxa"/>
            <w:right w:w="108" w:type="dxa"/>
          </w:tblCellMar>
        </w:tblPrEx>
        <w:trPr>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nil"/>
              <w:right w:val="single" w:color="auto" w:sz="4" w:space="0"/>
            </w:tcBorders>
            <w:noWrap/>
            <w:vAlign w:val="center"/>
          </w:tcPr>
          <w:p>
            <w:pPr>
              <w:widowControl/>
              <w:jc w:val="left"/>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实际成本：项目实施单位如期、保质、保量完成既定工作目标实际所耗费的支出。</w:t>
            </w:r>
          </w:p>
        </w:tc>
        <w:tc>
          <w:tcPr>
            <w:tcW w:w="596" w:type="dxa"/>
            <w:tcBorders>
              <w:top w:val="nil"/>
              <w:left w:val="nil"/>
              <w:bottom w:val="nil"/>
              <w:right w:val="single" w:color="auto" w:sz="4" w:space="0"/>
            </w:tcBorders>
            <w:noWrap/>
          </w:tcPr>
          <w:p>
            <w:pPr>
              <w:widowControl/>
              <w:jc w:val="left"/>
              <w:rPr>
                <w:rFonts w:ascii="宋体" w:hAnsi="宋体" w:eastAsia="宋体"/>
                <w:color w:val="000000"/>
                <w:kern w:val="0"/>
                <w:sz w:val="24"/>
              </w:rPr>
            </w:pPr>
            <w:r>
              <w:rPr>
                <w:rFonts w:hint="eastAsia" w:ascii="宋体" w:hAnsi="宋体"/>
                <w:color w:val="000000"/>
                <w:kern w:val="0"/>
                <w:sz w:val="24"/>
              </w:rPr>
              <w:t>3</w:t>
            </w:r>
          </w:p>
        </w:tc>
      </w:tr>
      <w:tr>
        <w:tblPrEx>
          <w:tblCellMar>
            <w:top w:w="0" w:type="dxa"/>
            <w:left w:w="108" w:type="dxa"/>
            <w:bottom w:w="0" w:type="dxa"/>
            <w:right w:w="108" w:type="dxa"/>
          </w:tblCellMar>
        </w:tblPrEx>
        <w:trPr>
          <w:trHeight w:val="567" w:hRule="atLeast"/>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1275"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308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4291" w:type="dxa"/>
            <w:tcBorders>
              <w:top w:val="nil"/>
              <w:left w:val="nil"/>
              <w:bottom w:val="single" w:color="auto" w:sz="4" w:space="0"/>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计划成本：项目实施单位为完成工作目标计划安排的支出，一般以项目预算为参考。</w:t>
            </w:r>
          </w:p>
        </w:tc>
        <w:tc>
          <w:tcPr>
            <w:tcW w:w="596" w:type="dxa"/>
            <w:tcBorders>
              <w:top w:val="nil"/>
              <w:left w:val="nil"/>
              <w:bottom w:val="single" w:color="auto" w:sz="4" w:space="0"/>
              <w:right w:val="single" w:color="auto" w:sz="4" w:space="0"/>
            </w:tcBorders>
            <w:noWrap/>
          </w:tcPr>
          <w:p>
            <w:pPr>
              <w:widowControl/>
              <w:rPr>
                <w:rFonts w:ascii="宋体" w:hAnsi="宋体" w:eastAsia="宋体"/>
                <w:color w:val="000000"/>
                <w:kern w:val="0"/>
                <w:sz w:val="24"/>
              </w:rPr>
            </w:pPr>
            <w:r>
              <w:rPr>
                <w:rFonts w:hint="eastAsia" w:ascii="宋体" w:hAnsi="宋体"/>
                <w:color w:val="000000"/>
                <w:kern w:val="0"/>
                <w:sz w:val="24"/>
              </w:rPr>
              <w:t>2</w:t>
            </w:r>
          </w:p>
        </w:tc>
      </w:tr>
      <w:tr>
        <w:tblPrEx>
          <w:tblCellMar>
            <w:top w:w="0" w:type="dxa"/>
            <w:left w:w="108" w:type="dxa"/>
            <w:bottom w:w="0" w:type="dxa"/>
            <w:right w:w="108" w:type="dxa"/>
          </w:tblCellMar>
        </w:tblPrEx>
        <w:trPr>
          <w:trHeight w:val="774" w:hRule="atLeast"/>
          <w:jc w:val="center"/>
        </w:trPr>
        <w:tc>
          <w:tcPr>
            <w:tcW w:w="656"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效果</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（20分）</w:t>
            </w:r>
          </w:p>
        </w:tc>
        <w:tc>
          <w:tcPr>
            <w:tcW w:w="710"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项目效益</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（20分）</w:t>
            </w:r>
          </w:p>
        </w:tc>
        <w:tc>
          <w:tcPr>
            <w:tcW w:w="127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经济效益</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（4分）</w:t>
            </w:r>
          </w:p>
        </w:tc>
        <w:tc>
          <w:tcPr>
            <w:tcW w:w="3080" w:type="dxa"/>
            <w:tcBorders>
              <w:top w:val="nil"/>
              <w:left w:val="nil"/>
              <w:bottom w:val="single" w:color="auto" w:sz="4" w:space="0"/>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项目实施对经济发展所带来的直接或间接影响情况。</w:t>
            </w:r>
          </w:p>
        </w:tc>
        <w:tc>
          <w:tcPr>
            <w:tcW w:w="4291" w:type="dxa"/>
            <w:vMerge w:val="restart"/>
            <w:tcBorders>
              <w:top w:val="nil"/>
              <w:left w:val="single" w:color="auto" w:sz="4" w:space="0"/>
              <w:bottom w:val="single" w:color="000000" w:sz="4" w:space="0"/>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此四项指标为设置项目支出</w:t>
            </w:r>
            <w:r>
              <w:rPr>
                <w:rFonts w:hint="eastAsia" w:ascii="仿宋_GB2312" w:hAnsi="宋体"/>
                <w:color w:val="000000"/>
                <w:kern w:val="0"/>
                <w:sz w:val="20"/>
                <w:szCs w:val="20"/>
              </w:rPr>
              <w:t>績</w:t>
            </w:r>
            <w:r>
              <w:rPr>
                <w:rFonts w:hint="eastAsia" w:ascii="仿宋_GB2312" w:hAnsi="宋体" w:eastAsia="仿宋_GB2312"/>
                <w:color w:val="000000"/>
                <w:kern w:val="0"/>
                <w:sz w:val="20"/>
                <w:szCs w:val="20"/>
              </w:rPr>
              <w:t>效评价指标时必须考虑的共性要素，可根据项目实际并结合绩效目标设立情况有选择的进行设置，并将其细化为相应的个性化指标。</w:t>
            </w:r>
          </w:p>
        </w:tc>
        <w:tc>
          <w:tcPr>
            <w:tcW w:w="596" w:type="dxa"/>
            <w:tcBorders>
              <w:top w:val="nil"/>
              <w:left w:val="single" w:color="auto" w:sz="4" w:space="0"/>
              <w:bottom w:val="single" w:color="000000" w:sz="4" w:space="0"/>
              <w:right w:val="single" w:color="auto" w:sz="4" w:space="0"/>
            </w:tcBorders>
            <w:noWrap/>
          </w:tcPr>
          <w:p>
            <w:pPr>
              <w:widowControl/>
              <w:rPr>
                <w:rFonts w:ascii="宋体" w:hAnsi="宋体" w:eastAsia="宋体"/>
                <w:color w:val="000000"/>
                <w:kern w:val="0"/>
                <w:sz w:val="24"/>
              </w:rPr>
            </w:pPr>
            <w:r>
              <w:rPr>
                <w:rFonts w:hint="eastAsia" w:ascii="宋体" w:hAnsi="宋体"/>
                <w:color w:val="000000"/>
                <w:kern w:val="0"/>
                <w:sz w:val="24"/>
              </w:rPr>
              <w:t>4</w:t>
            </w:r>
          </w:p>
        </w:tc>
      </w:tr>
      <w:tr>
        <w:tblPrEx>
          <w:tblCellMar>
            <w:top w:w="0" w:type="dxa"/>
            <w:left w:w="108" w:type="dxa"/>
            <w:bottom w:w="0" w:type="dxa"/>
            <w:right w:w="108" w:type="dxa"/>
          </w:tblCellMar>
        </w:tblPrEx>
        <w:trPr>
          <w:trHeight w:val="757" w:hRule="atLeast"/>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127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社会效益</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（3分）</w:t>
            </w:r>
          </w:p>
        </w:tc>
        <w:tc>
          <w:tcPr>
            <w:tcW w:w="3080" w:type="dxa"/>
            <w:tcBorders>
              <w:top w:val="nil"/>
              <w:left w:val="nil"/>
              <w:bottom w:val="single" w:color="auto" w:sz="4" w:space="0"/>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项目实施对社会发展所带来的直接或间接影响情况。</w:t>
            </w:r>
          </w:p>
        </w:tc>
        <w:tc>
          <w:tcPr>
            <w:tcW w:w="4291"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596" w:type="dxa"/>
            <w:tcBorders>
              <w:top w:val="nil"/>
              <w:left w:val="single" w:color="auto" w:sz="4" w:space="0"/>
              <w:bottom w:val="single" w:color="000000" w:sz="4" w:space="0"/>
              <w:right w:val="single" w:color="auto" w:sz="4" w:space="0"/>
            </w:tcBorders>
            <w:noWrap/>
          </w:tcPr>
          <w:p>
            <w:pPr>
              <w:widowControl/>
              <w:jc w:val="left"/>
              <w:rPr>
                <w:rFonts w:ascii="宋体" w:hAnsi="宋体" w:eastAsia="宋体"/>
                <w:color w:val="000000"/>
                <w:kern w:val="0"/>
                <w:sz w:val="24"/>
              </w:rPr>
            </w:pPr>
            <w:r>
              <w:rPr>
                <w:rFonts w:hint="eastAsia" w:ascii="宋体" w:hAnsi="宋体"/>
                <w:color w:val="000000"/>
                <w:kern w:val="0"/>
                <w:sz w:val="24"/>
              </w:rPr>
              <w:t>3</w:t>
            </w:r>
          </w:p>
        </w:tc>
      </w:tr>
      <w:tr>
        <w:tblPrEx>
          <w:tblCellMar>
            <w:top w:w="0" w:type="dxa"/>
            <w:left w:w="108" w:type="dxa"/>
            <w:bottom w:w="0" w:type="dxa"/>
            <w:right w:w="108" w:type="dxa"/>
          </w:tblCellMar>
        </w:tblPrEx>
        <w:trPr>
          <w:trHeight w:val="724" w:hRule="atLeast"/>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127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生态效益</w:t>
            </w:r>
          </w:p>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（3分）</w:t>
            </w:r>
          </w:p>
        </w:tc>
        <w:tc>
          <w:tcPr>
            <w:tcW w:w="3080" w:type="dxa"/>
            <w:tcBorders>
              <w:top w:val="nil"/>
              <w:left w:val="nil"/>
              <w:bottom w:val="single" w:color="auto" w:sz="4" w:space="0"/>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项目实施对生态环境所带来的直接或间接影响情况。</w:t>
            </w:r>
          </w:p>
        </w:tc>
        <w:tc>
          <w:tcPr>
            <w:tcW w:w="4291"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仿宋_GB2312" w:hAnsi="宋体" w:eastAsia="仿宋_GB2312"/>
                <w:color w:val="000000"/>
                <w:kern w:val="0"/>
                <w:sz w:val="20"/>
                <w:szCs w:val="20"/>
              </w:rPr>
            </w:pPr>
          </w:p>
        </w:tc>
        <w:tc>
          <w:tcPr>
            <w:tcW w:w="596" w:type="dxa"/>
            <w:tcBorders>
              <w:top w:val="nil"/>
              <w:left w:val="single" w:color="auto" w:sz="4" w:space="0"/>
              <w:bottom w:val="single" w:color="000000" w:sz="4" w:space="0"/>
              <w:right w:val="single" w:color="auto" w:sz="4" w:space="0"/>
            </w:tcBorders>
            <w:noWrap/>
          </w:tcPr>
          <w:p>
            <w:pPr>
              <w:widowControl/>
              <w:jc w:val="left"/>
              <w:rPr>
                <w:rFonts w:ascii="宋体" w:hAnsi="宋体" w:eastAsia="宋体"/>
                <w:color w:val="000000"/>
                <w:kern w:val="0"/>
                <w:sz w:val="24"/>
              </w:rPr>
            </w:pPr>
            <w:r>
              <w:rPr>
                <w:rFonts w:hint="eastAsia" w:ascii="宋体" w:hAnsi="宋体"/>
                <w:color w:val="000000"/>
                <w:kern w:val="0"/>
                <w:sz w:val="24"/>
              </w:rPr>
              <w:t>3</w:t>
            </w:r>
          </w:p>
        </w:tc>
      </w:tr>
      <w:tr>
        <w:tblPrEx>
          <w:tblCellMar>
            <w:top w:w="0" w:type="dxa"/>
            <w:left w:w="108" w:type="dxa"/>
            <w:bottom w:w="0" w:type="dxa"/>
            <w:right w:w="108" w:type="dxa"/>
          </w:tblCellMar>
        </w:tblPrEx>
        <w:trPr>
          <w:trHeight w:val="757" w:hRule="atLeast"/>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127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可持续影响（4分）</w:t>
            </w:r>
          </w:p>
        </w:tc>
        <w:tc>
          <w:tcPr>
            <w:tcW w:w="3080" w:type="dxa"/>
            <w:tcBorders>
              <w:top w:val="nil"/>
              <w:left w:val="nil"/>
              <w:bottom w:val="single" w:color="auto" w:sz="4" w:space="0"/>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项目后续运行及成效发挥的可持续影响情况。</w:t>
            </w:r>
          </w:p>
        </w:tc>
        <w:tc>
          <w:tcPr>
            <w:tcW w:w="4291"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596" w:type="dxa"/>
            <w:tcBorders>
              <w:top w:val="nil"/>
              <w:left w:val="single" w:color="auto" w:sz="4" w:space="0"/>
              <w:bottom w:val="single" w:color="000000" w:sz="4" w:space="0"/>
              <w:right w:val="single" w:color="auto" w:sz="4" w:space="0"/>
            </w:tcBorders>
            <w:noWrap/>
          </w:tcPr>
          <w:p>
            <w:pPr>
              <w:widowControl/>
              <w:jc w:val="left"/>
              <w:rPr>
                <w:rFonts w:ascii="宋体" w:hAnsi="宋体" w:eastAsia="宋体"/>
                <w:color w:val="000000"/>
                <w:kern w:val="0"/>
                <w:sz w:val="24"/>
              </w:rPr>
            </w:pPr>
            <w:r>
              <w:rPr>
                <w:rFonts w:hint="eastAsia" w:ascii="宋体" w:hAnsi="宋体"/>
                <w:color w:val="000000"/>
                <w:kern w:val="0"/>
                <w:sz w:val="24"/>
              </w:rPr>
              <w:t>4</w:t>
            </w:r>
          </w:p>
        </w:tc>
      </w:tr>
      <w:tr>
        <w:tblPrEx>
          <w:tblCellMar>
            <w:top w:w="0" w:type="dxa"/>
            <w:left w:w="108" w:type="dxa"/>
            <w:bottom w:w="0" w:type="dxa"/>
            <w:right w:w="108" w:type="dxa"/>
          </w:tblCellMar>
        </w:tblPrEx>
        <w:trPr>
          <w:trHeight w:val="686" w:hRule="atLeast"/>
          <w:jc w:val="center"/>
        </w:trPr>
        <w:tc>
          <w:tcPr>
            <w:tcW w:w="656"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710" w:type="dxa"/>
            <w:vMerge w:val="continue"/>
            <w:tcBorders>
              <w:top w:val="nil"/>
              <w:left w:val="single" w:color="auto" w:sz="4" w:space="0"/>
              <w:bottom w:val="single" w:color="000000" w:sz="4" w:space="0"/>
              <w:right w:val="single" w:color="auto" w:sz="4" w:space="0"/>
            </w:tcBorders>
            <w:noWrap/>
            <w:vAlign w:val="center"/>
          </w:tcPr>
          <w:p>
            <w:pPr>
              <w:widowControl/>
              <w:jc w:val="left"/>
              <w:rPr>
                <w:rFonts w:ascii="宋体" w:hAnsi="宋体"/>
                <w:color w:val="000000"/>
                <w:kern w:val="0"/>
                <w:sz w:val="24"/>
              </w:rPr>
            </w:pPr>
          </w:p>
        </w:tc>
        <w:tc>
          <w:tcPr>
            <w:tcW w:w="127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社会公众或服务对象满意度（6分）</w:t>
            </w:r>
          </w:p>
        </w:tc>
        <w:tc>
          <w:tcPr>
            <w:tcW w:w="3080" w:type="dxa"/>
            <w:tcBorders>
              <w:top w:val="nil"/>
              <w:left w:val="nil"/>
              <w:bottom w:val="single" w:color="auto" w:sz="4" w:space="0"/>
              <w:right w:val="single" w:color="auto" w:sz="4" w:space="0"/>
            </w:tcBorders>
            <w:noWrap/>
            <w:vAlign w:val="center"/>
          </w:tcPr>
          <w:p>
            <w:pPr>
              <w:widowControl/>
              <w:rPr>
                <w:rFonts w:ascii="仿宋_GB2312" w:hAnsi="宋体" w:eastAsia="仿宋_GB2312"/>
                <w:color w:val="000000"/>
                <w:kern w:val="0"/>
                <w:sz w:val="20"/>
                <w:szCs w:val="20"/>
              </w:rPr>
            </w:pPr>
            <w:r>
              <w:rPr>
                <w:rFonts w:hint="eastAsia" w:ascii="仿宋_GB2312" w:hAnsi="宋体" w:eastAsia="仿宋_GB2312"/>
                <w:color w:val="000000"/>
                <w:kern w:val="0"/>
                <w:sz w:val="20"/>
                <w:szCs w:val="20"/>
              </w:rPr>
              <w:t>社会公众或服务对象对项目实施效策的满意程度</w:t>
            </w:r>
          </w:p>
        </w:tc>
        <w:tc>
          <w:tcPr>
            <w:tcW w:w="4291" w:type="dxa"/>
            <w:tcBorders>
              <w:top w:val="nil"/>
              <w:left w:val="nil"/>
              <w:bottom w:val="single" w:color="auto" w:sz="4" w:space="0"/>
              <w:right w:val="single" w:color="auto" w:sz="4" w:space="0"/>
            </w:tcBorders>
            <w:noWrap/>
            <w:vAlign w:val="center"/>
          </w:tcPr>
          <w:p>
            <w:pPr>
              <w:widowControl/>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社会公众或服务对象是指因该项目实施而受到影响的部门(单位)、群体或个人。一般采取社会调查的方式。</w:t>
            </w:r>
          </w:p>
        </w:tc>
        <w:tc>
          <w:tcPr>
            <w:tcW w:w="596" w:type="dxa"/>
            <w:tcBorders>
              <w:top w:val="nil"/>
              <w:left w:val="nil"/>
              <w:bottom w:val="single" w:color="auto" w:sz="4" w:space="0"/>
              <w:right w:val="single" w:color="auto" w:sz="4" w:space="0"/>
            </w:tcBorders>
            <w:noWrap/>
          </w:tcPr>
          <w:p>
            <w:pPr>
              <w:widowControl/>
              <w:rPr>
                <w:rFonts w:ascii="宋体" w:hAnsi="宋体" w:eastAsia="宋体"/>
                <w:color w:val="000000"/>
                <w:kern w:val="0"/>
                <w:sz w:val="24"/>
              </w:rPr>
            </w:pPr>
            <w:r>
              <w:rPr>
                <w:rFonts w:hint="eastAsia" w:ascii="宋体" w:hAnsi="宋体"/>
                <w:color w:val="000000"/>
                <w:kern w:val="0"/>
                <w:sz w:val="24"/>
              </w:rPr>
              <w:t>6</w:t>
            </w:r>
          </w:p>
        </w:tc>
      </w:tr>
    </w:tbl>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ABDB55"/>
    <w:multiLevelType w:val="singleLevel"/>
    <w:tmpl w:val="98ABDB55"/>
    <w:lvl w:ilvl="0" w:tentative="0">
      <w:start w:val="2"/>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06F9"/>
    <w:rsid w:val="00007A84"/>
    <w:rsid w:val="0002229B"/>
    <w:rsid w:val="000273BD"/>
    <w:rsid w:val="000415B7"/>
    <w:rsid w:val="000658A3"/>
    <w:rsid w:val="00074155"/>
    <w:rsid w:val="000A3F69"/>
    <w:rsid w:val="00152C6D"/>
    <w:rsid w:val="00162D39"/>
    <w:rsid w:val="001A67DB"/>
    <w:rsid w:val="001D51E5"/>
    <w:rsid w:val="001F0C3B"/>
    <w:rsid w:val="00214427"/>
    <w:rsid w:val="00265724"/>
    <w:rsid w:val="0027426B"/>
    <w:rsid w:val="003479BD"/>
    <w:rsid w:val="003768D5"/>
    <w:rsid w:val="004506F9"/>
    <w:rsid w:val="004717A2"/>
    <w:rsid w:val="00491741"/>
    <w:rsid w:val="00500E5F"/>
    <w:rsid w:val="005122EF"/>
    <w:rsid w:val="00517C33"/>
    <w:rsid w:val="00523644"/>
    <w:rsid w:val="0054069E"/>
    <w:rsid w:val="005767CC"/>
    <w:rsid w:val="00590D9F"/>
    <w:rsid w:val="00595D26"/>
    <w:rsid w:val="005A74E6"/>
    <w:rsid w:val="005D4D55"/>
    <w:rsid w:val="005E2CFB"/>
    <w:rsid w:val="0062378F"/>
    <w:rsid w:val="00651EEC"/>
    <w:rsid w:val="006A351B"/>
    <w:rsid w:val="006B0422"/>
    <w:rsid w:val="006C1B53"/>
    <w:rsid w:val="006D7730"/>
    <w:rsid w:val="006E5284"/>
    <w:rsid w:val="006F3EB5"/>
    <w:rsid w:val="00702E34"/>
    <w:rsid w:val="00704395"/>
    <w:rsid w:val="00720FF1"/>
    <w:rsid w:val="00812ED5"/>
    <w:rsid w:val="008277D9"/>
    <w:rsid w:val="008A3E8D"/>
    <w:rsid w:val="008E1210"/>
    <w:rsid w:val="009237C4"/>
    <w:rsid w:val="00950252"/>
    <w:rsid w:val="00967F5D"/>
    <w:rsid w:val="009A0F95"/>
    <w:rsid w:val="009B3ADF"/>
    <w:rsid w:val="009C19E2"/>
    <w:rsid w:val="009C3B52"/>
    <w:rsid w:val="00A42218"/>
    <w:rsid w:val="00A70249"/>
    <w:rsid w:val="00B0213C"/>
    <w:rsid w:val="00B33BEA"/>
    <w:rsid w:val="00B57C9F"/>
    <w:rsid w:val="00B845B3"/>
    <w:rsid w:val="00B85D8B"/>
    <w:rsid w:val="00BE3674"/>
    <w:rsid w:val="00BE685B"/>
    <w:rsid w:val="00C3049A"/>
    <w:rsid w:val="00C31B1E"/>
    <w:rsid w:val="00C53981"/>
    <w:rsid w:val="00C77645"/>
    <w:rsid w:val="00C96C8D"/>
    <w:rsid w:val="00CE04C3"/>
    <w:rsid w:val="00CE76A0"/>
    <w:rsid w:val="00D148C6"/>
    <w:rsid w:val="00D30582"/>
    <w:rsid w:val="00DD06FF"/>
    <w:rsid w:val="00DD5FE9"/>
    <w:rsid w:val="00E00C7A"/>
    <w:rsid w:val="00E55B68"/>
    <w:rsid w:val="00EF2489"/>
    <w:rsid w:val="00F74360"/>
    <w:rsid w:val="00FB462F"/>
    <w:rsid w:val="00FE16FA"/>
    <w:rsid w:val="00FE328A"/>
    <w:rsid w:val="01574E71"/>
    <w:rsid w:val="018A24A8"/>
    <w:rsid w:val="035464CE"/>
    <w:rsid w:val="038A7226"/>
    <w:rsid w:val="038B4146"/>
    <w:rsid w:val="0535517A"/>
    <w:rsid w:val="05701203"/>
    <w:rsid w:val="057A2563"/>
    <w:rsid w:val="05D1382A"/>
    <w:rsid w:val="06745E49"/>
    <w:rsid w:val="06DC085E"/>
    <w:rsid w:val="06F60AE9"/>
    <w:rsid w:val="07160BFE"/>
    <w:rsid w:val="07A86ADC"/>
    <w:rsid w:val="07E04E5F"/>
    <w:rsid w:val="07F64C35"/>
    <w:rsid w:val="082420B8"/>
    <w:rsid w:val="0846019F"/>
    <w:rsid w:val="08D06B39"/>
    <w:rsid w:val="09021405"/>
    <w:rsid w:val="096A5361"/>
    <w:rsid w:val="09E0412C"/>
    <w:rsid w:val="0B376B8C"/>
    <w:rsid w:val="0BC00ADB"/>
    <w:rsid w:val="0C211C55"/>
    <w:rsid w:val="0C4C1D59"/>
    <w:rsid w:val="0C9B2DD5"/>
    <w:rsid w:val="0DE6065D"/>
    <w:rsid w:val="0EF5490A"/>
    <w:rsid w:val="0F9F6D29"/>
    <w:rsid w:val="10667F91"/>
    <w:rsid w:val="10EA595C"/>
    <w:rsid w:val="11127B4E"/>
    <w:rsid w:val="11663E40"/>
    <w:rsid w:val="120E6AD5"/>
    <w:rsid w:val="12175993"/>
    <w:rsid w:val="136B0ED6"/>
    <w:rsid w:val="14090121"/>
    <w:rsid w:val="143C6B78"/>
    <w:rsid w:val="148D19BB"/>
    <w:rsid w:val="14F74EB4"/>
    <w:rsid w:val="15586B19"/>
    <w:rsid w:val="17604A34"/>
    <w:rsid w:val="17C8026D"/>
    <w:rsid w:val="18ED7AE5"/>
    <w:rsid w:val="1B733327"/>
    <w:rsid w:val="1BAC38F7"/>
    <w:rsid w:val="1C061F49"/>
    <w:rsid w:val="1C0A1E3F"/>
    <w:rsid w:val="1C3030B2"/>
    <w:rsid w:val="1C3D717F"/>
    <w:rsid w:val="1CEC13E2"/>
    <w:rsid w:val="1D35794F"/>
    <w:rsid w:val="1EC227BB"/>
    <w:rsid w:val="1F9B3374"/>
    <w:rsid w:val="1FE06D03"/>
    <w:rsid w:val="20295C0E"/>
    <w:rsid w:val="206512E6"/>
    <w:rsid w:val="21280F89"/>
    <w:rsid w:val="216062C0"/>
    <w:rsid w:val="21885DF4"/>
    <w:rsid w:val="21AF0EE2"/>
    <w:rsid w:val="21CF4F7C"/>
    <w:rsid w:val="21E05F66"/>
    <w:rsid w:val="229376FC"/>
    <w:rsid w:val="22A91257"/>
    <w:rsid w:val="238B6F9D"/>
    <w:rsid w:val="24814D95"/>
    <w:rsid w:val="24A364DF"/>
    <w:rsid w:val="2564328B"/>
    <w:rsid w:val="25744922"/>
    <w:rsid w:val="25D70856"/>
    <w:rsid w:val="25F4153A"/>
    <w:rsid w:val="26327B8D"/>
    <w:rsid w:val="2664041C"/>
    <w:rsid w:val="27172112"/>
    <w:rsid w:val="272E49D6"/>
    <w:rsid w:val="276463E3"/>
    <w:rsid w:val="27B95E86"/>
    <w:rsid w:val="27D30EB5"/>
    <w:rsid w:val="285241E6"/>
    <w:rsid w:val="28A178CA"/>
    <w:rsid w:val="28E46B9B"/>
    <w:rsid w:val="295358A2"/>
    <w:rsid w:val="2A514784"/>
    <w:rsid w:val="2A821DE1"/>
    <w:rsid w:val="2AAB191A"/>
    <w:rsid w:val="2AEA49A0"/>
    <w:rsid w:val="2B0C5DC1"/>
    <w:rsid w:val="2B62599E"/>
    <w:rsid w:val="2B666FC0"/>
    <w:rsid w:val="2BF46BAF"/>
    <w:rsid w:val="2C9C2DE0"/>
    <w:rsid w:val="2E1C05E1"/>
    <w:rsid w:val="2E2A3E7B"/>
    <w:rsid w:val="2E4A6CF9"/>
    <w:rsid w:val="2F5F7FFD"/>
    <w:rsid w:val="2F9D519F"/>
    <w:rsid w:val="2FAD1EF4"/>
    <w:rsid w:val="2FE416A6"/>
    <w:rsid w:val="30470782"/>
    <w:rsid w:val="30601A3D"/>
    <w:rsid w:val="306E49DA"/>
    <w:rsid w:val="31265020"/>
    <w:rsid w:val="32BC7EB4"/>
    <w:rsid w:val="32C57A08"/>
    <w:rsid w:val="32ED64BB"/>
    <w:rsid w:val="33B738E4"/>
    <w:rsid w:val="341437FC"/>
    <w:rsid w:val="35026658"/>
    <w:rsid w:val="35A2726D"/>
    <w:rsid w:val="35E617E7"/>
    <w:rsid w:val="35F84FA3"/>
    <w:rsid w:val="35FF2229"/>
    <w:rsid w:val="36B8391E"/>
    <w:rsid w:val="37AB1A5E"/>
    <w:rsid w:val="38171AC3"/>
    <w:rsid w:val="38542F33"/>
    <w:rsid w:val="38747BF4"/>
    <w:rsid w:val="395C7CCE"/>
    <w:rsid w:val="39715C6D"/>
    <w:rsid w:val="398315C9"/>
    <w:rsid w:val="398C7635"/>
    <w:rsid w:val="39FC3134"/>
    <w:rsid w:val="3A925B1B"/>
    <w:rsid w:val="3AC1513C"/>
    <w:rsid w:val="3B2D2F8C"/>
    <w:rsid w:val="3BAC1BE6"/>
    <w:rsid w:val="3C1B0056"/>
    <w:rsid w:val="3CD545B4"/>
    <w:rsid w:val="3DB84B84"/>
    <w:rsid w:val="3E175C0D"/>
    <w:rsid w:val="3ECE4187"/>
    <w:rsid w:val="3F493B69"/>
    <w:rsid w:val="3F7A674D"/>
    <w:rsid w:val="40575831"/>
    <w:rsid w:val="413B7284"/>
    <w:rsid w:val="417E5DEE"/>
    <w:rsid w:val="41E13AC3"/>
    <w:rsid w:val="423A58E9"/>
    <w:rsid w:val="42E453BA"/>
    <w:rsid w:val="42EE156A"/>
    <w:rsid w:val="436F61A6"/>
    <w:rsid w:val="4398757C"/>
    <w:rsid w:val="43A759EA"/>
    <w:rsid w:val="44CF6790"/>
    <w:rsid w:val="44D66465"/>
    <w:rsid w:val="45BC2B36"/>
    <w:rsid w:val="46BC04D0"/>
    <w:rsid w:val="472A4A55"/>
    <w:rsid w:val="47800364"/>
    <w:rsid w:val="47834733"/>
    <w:rsid w:val="47BC266D"/>
    <w:rsid w:val="48531F1F"/>
    <w:rsid w:val="48583610"/>
    <w:rsid w:val="48AA2D4D"/>
    <w:rsid w:val="4901789C"/>
    <w:rsid w:val="495C6ED5"/>
    <w:rsid w:val="497A3C12"/>
    <w:rsid w:val="4A3F4E0E"/>
    <w:rsid w:val="4A633810"/>
    <w:rsid w:val="4BD0785A"/>
    <w:rsid w:val="4BE5213C"/>
    <w:rsid w:val="4C1A0528"/>
    <w:rsid w:val="4C1A3390"/>
    <w:rsid w:val="4D8E1A0D"/>
    <w:rsid w:val="4DAD6E69"/>
    <w:rsid w:val="4DE5138C"/>
    <w:rsid w:val="4E7D193B"/>
    <w:rsid w:val="4F6F27A9"/>
    <w:rsid w:val="4F9C01E5"/>
    <w:rsid w:val="4FAF48E1"/>
    <w:rsid w:val="50DB4C54"/>
    <w:rsid w:val="516F775C"/>
    <w:rsid w:val="51DB3725"/>
    <w:rsid w:val="51DE712B"/>
    <w:rsid w:val="51F23D96"/>
    <w:rsid w:val="51FF50A2"/>
    <w:rsid w:val="533D25EF"/>
    <w:rsid w:val="537C17E1"/>
    <w:rsid w:val="553B4654"/>
    <w:rsid w:val="556E3E4B"/>
    <w:rsid w:val="57D40FDE"/>
    <w:rsid w:val="582A3846"/>
    <w:rsid w:val="586A2B46"/>
    <w:rsid w:val="589E46D5"/>
    <w:rsid w:val="58CF0582"/>
    <w:rsid w:val="59517C63"/>
    <w:rsid w:val="598958A0"/>
    <w:rsid w:val="5A073BA0"/>
    <w:rsid w:val="5A594360"/>
    <w:rsid w:val="5B826D93"/>
    <w:rsid w:val="5BF155D3"/>
    <w:rsid w:val="5C547DD9"/>
    <w:rsid w:val="5CC64C02"/>
    <w:rsid w:val="5CCC3C09"/>
    <w:rsid w:val="5D7A6F5F"/>
    <w:rsid w:val="5D7D5BDF"/>
    <w:rsid w:val="5D9670D3"/>
    <w:rsid w:val="5DC72FB6"/>
    <w:rsid w:val="5E247CE3"/>
    <w:rsid w:val="5F6864AC"/>
    <w:rsid w:val="5F9300F8"/>
    <w:rsid w:val="5FCC52E3"/>
    <w:rsid w:val="6054278C"/>
    <w:rsid w:val="606E0DEF"/>
    <w:rsid w:val="60B0254E"/>
    <w:rsid w:val="60E34EB0"/>
    <w:rsid w:val="61504D93"/>
    <w:rsid w:val="62BF30EF"/>
    <w:rsid w:val="62C00C93"/>
    <w:rsid w:val="63402A6E"/>
    <w:rsid w:val="64416963"/>
    <w:rsid w:val="6451126F"/>
    <w:rsid w:val="645E6EA8"/>
    <w:rsid w:val="646E4DF7"/>
    <w:rsid w:val="64C1676C"/>
    <w:rsid w:val="64FD16E8"/>
    <w:rsid w:val="654F140D"/>
    <w:rsid w:val="657E6433"/>
    <w:rsid w:val="668A1CA5"/>
    <w:rsid w:val="671A38E1"/>
    <w:rsid w:val="67631E7B"/>
    <w:rsid w:val="676723AA"/>
    <w:rsid w:val="67693B59"/>
    <w:rsid w:val="67F42E16"/>
    <w:rsid w:val="6969430A"/>
    <w:rsid w:val="69D2602E"/>
    <w:rsid w:val="6A1E1992"/>
    <w:rsid w:val="6A757760"/>
    <w:rsid w:val="6AB419BF"/>
    <w:rsid w:val="6ADC0535"/>
    <w:rsid w:val="6B273C99"/>
    <w:rsid w:val="6BBB428F"/>
    <w:rsid w:val="6C1028B2"/>
    <w:rsid w:val="6C485F80"/>
    <w:rsid w:val="6C492D74"/>
    <w:rsid w:val="6C5A3B74"/>
    <w:rsid w:val="6DEB29C7"/>
    <w:rsid w:val="6E170EF1"/>
    <w:rsid w:val="6E804B6C"/>
    <w:rsid w:val="6ED35669"/>
    <w:rsid w:val="6F4576F9"/>
    <w:rsid w:val="6FD9635F"/>
    <w:rsid w:val="70576A38"/>
    <w:rsid w:val="709B6467"/>
    <w:rsid w:val="710725A4"/>
    <w:rsid w:val="715311C8"/>
    <w:rsid w:val="71F37731"/>
    <w:rsid w:val="73216864"/>
    <w:rsid w:val="7360186A"/>
    <w:rsid w:val="743C48F9"/>
    <w:rsid w:val="75DB178C"/>
    <w:rsid w:val="76EB385C"/>
    <w:rsid w:val="7777193B"/>
    <w:rsid w:val="78AA2B8E"/>
    <w:rsid w:val="79695534"/>
    <w:rsid w:val="7A167938"/>
    <w:rsid w:val="7A8D0336"/>
    <w:rsid w:val="7B2A405C"/>
    <w:rsid w:val="7B8F48CB"/>
    <w:rsid w:val="7BEF4415"/>
    <w:rsid w:val="7C2D2709"/>
    <w:rsid w:val="7CF52324"/>
    <w:rsid w:val="7E4079F1"/>
    <w:rsid w:val="7F5539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直接箭头连接符 2"/>
        <o:r id="V:Rule2" type="connector" idref="#_x0000_s205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289ABF-AED1-4DFC-876E-8F5395D996F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46</Pages>
  <Words>3800</Words>
  <Characters>21662</Characters>
  <Lines>180</Lines>
  <Paragraphs>50</Paragraphs>
  <TotalTime>30</TotalTime>
  <ScaleCrop>false</ScaleCrop>
  <LinksUpToDate>false</LinksUpToDate>
  <CharactersWithSpaces>25412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2020-09-17T01:57:00Z</dcterms:created>
  <dc:creator>李航 null</dc:creator>
  <cp:lastModifiedBy>Administrator</cp:lastModifiedBy>
  <cp:lastPrinted>2020-07-15T07:25:00Z</cp:lastPrinted>
  <dcterms:modified xsi:type="dcterms:W3CDTF">2021-06-07T03:56:57Z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34E2C159DF894FD8ABD0F0712B05FE1D</vt:lpwstr>
  </property>
  <property fmtid="{D5CDD505-2E9C-101B-9397-08002B2CF9AE}" pid="4" name="KSOSaveFontToCloudKey">
    <vt:lpwstr>431722536_btnclosed</vt:lpwstr>
  </property>
</Properties>
</file>