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CC392">
      <w:pPr>
        <w:pStyle w:val="13"/>
        <w:jc w:val="both"/>
        <w:rPr>
          <w:rFonts w:hAnsi="黑体"/>
          <w:sz w:val="36"/>
          <w:szCs w:val="36"/>
        </w:rPr>
      </w:pPr>
      <w:r>
        <w:rPr>
          <w:rFonts w:hint="eastAsia" w:hAnsi="黑体"/>
          <w:sz w:val="36"/>
          <w:szCs w:val="36"/>
        </w:rPr>
        <w:t>附件1</w:t>
      </w:r>
    </w:p>
    <w:p w14:paraId="1AF553D5">
      <w:pPr>
        <w:pStyle w:val="13"/>
        <w:jc w:val="center"/>
        <w:rPr>
          <w:rFonts w:ascii="Times New Roman" w:hAnsi="Times New Roman" w:cs="Times New Roman"/>
          <w:sz w:val="56"/>
          <w:szCs w:val="56"/>
        </w:rPr>
      </w:pPr>
    </w:p>
    <w:p w14:paraId="0A1C4CB2">
      <w:pPr>
        <w:pStyle w:val="13"/>
        <w:jc w:val="center"/>
        <w:rPr>
          <w:rFonts w:ascii="Times New Roman" w:hAnsi="Times New Roman" w:cs="Times New Roman"/>
          <w:sz w:val="84"/>
          <w:szCs w:val="84"/>
        </w:rPr>
      </w:pPr>
    </w:p>
    <w:p w14:paraId="6EF9A7AC">
      <w:pPr>
        <w:pStyle w:val="13"/>
        <w:jc w:val="center"/>
        <w:rPr>
          <w:rFonts w:ascii="Times New Roman" w:hAnsi="Times New Roman" w:cs="Times New Roman"/>
          <w:sz w:val="84"/>
          <w:szCs w:val="84"/>
        </w:rPr>
      </w:pPr>
    </w:p>
    <w:p w14:paraId="73362F25">
      <w:pPr>
        <w:pStyle w:val="13"/>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69973A40">
      <w:pPr>
        <w:pStyle w:val="13"/>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永州市妇幼保健院</w:t>
      </w:r>
      <w:r>
        <w:rPr>
          <w:rFonts w:ascii="Times New Roman" w:hAnsi="Times New Roman" w:eastAsia="方正小标宋简体" w:cs="Times New Roman"/>
          <w:sz w:val="72"/>
          <w:szCs w:val="72"/>
        </w:rPr>
        <w:t>部门决算</w:t>
      </w:r>
    </w:p>
    <w:p w14:paraId="6F67E8BA">
      <w:pPr>
        <w:pStyle w:val="13"/>
        <w:jc w:val="center"/>
        <w:rPr>
          <w:rFonts w:ascii="Times New Roman" w:hAnsi="Times New Roman" w:eastAsia="方正小标宋_GBK" w:cs="Times New Roman"/>
          <w:sz w:val="56"/>
          <w:szCs w:val="56"/>
        </w:rPr>
      </w:pPr>
    </w:p>
    <w:p w14:paraId="705489E2">
      <w:pPr>
        <w:pStyle w:val="13"/>
        <w:jc w:val="center"/>
        <w:rPr>
          <w:rFonts w:ascii="Times New Roman" w:hAnsi="Times New Roman" w:cs="Times New Roman"/>
          <w:sz w:val="56"/>
          <w:szCs w:val="56"/>
        </w:rPr>
      </w:pPr>
    </w:p>
    <w:p w14:paraId="677B9EB5">
      <w:pPr>
        <w:pStyle w:val="13"/>
        <w:rPr>
          <w:rFonts w:ascii="Times New Roman" w:hAnsi="Times New Roman" w:cs="Times New Roman"/>
          <w:sz w:val="56"/>
          <w:szCs w:val="56"/>
        </w:rPr>
      </w:pPr>
    </w:p>
    <w:p w14:paraId="76CCD1F6">
      <w:pPr>
        <w:pStyle w:val="13"/>
        <w:jc w:val="center"/>
        <w:rPr>
          <w:rFonts w:ascii="Times New Roman" w:hAnsi="Times New Roman" w:cs="Times New Roman"/>
          <w:sz w:val="32"/>
          <w:szCs w:val="32"/>
        </w:rPr>
      </w:pPr>
    </w:p>
    <w:p w14:paraId="3A513F5C">
      <w:pPr>
        <w:pStyle w:val="13"/>
        <w:jc w:val="center"/>
        <w:rPr>
          <w:rFonts w:ascii="Times New Roman" w:hAnsi="Times New Roman" w:cs="Times New Roman"/>
          <w:sz w:val="32"/>
          <w:szCs w:val="32"/>
        </w:rPr>
      </w:pPr>
    </w:p>
    <w:p w14:paraId="26773E36">
      <w:pPr>
        <w:pStyle w:val="13"/>
        <w:jc w:val="center"/>
        <w:rPr>
          <w:rFonts w:ascii="Times New Roman" w:hAnsi="Times New Roman" w:cs="Times New Roman"/>
          <w:sz w:val="32"/>
          <w:szCs w:val="32"/>
        </w:rPr>
      </w:pPr>
    </w:p>
    <w:p w14:paraId="007A233B">
      <w:pPr>
        <w:pStyle w:val="13"/>
        <w:jc w:val="center"/>
        <w:rPr>
          <w:rFonts w:ascii="Times New Roman" w:hAnsi="Times New Roman" w:cs="Times New Roman"/>
          <w:sz w:val="32"/>
          <w:szCs w:val="32"/>
        </w:rPr>
      </w:pPr>
    </w:p>
    <w:p w14:paraId="536AE989">
      <w:pPr>
        <w:pStyle w:val="13"/>
        <w:jc w:val="center"/>
        <w:rPr>
          <w:rFonts w:ascii="Times New Roman" w:hAnsi="Times New Roman" w:cs="Times New Roman"/>
          <w:sz w:val="32"/>
          <w:szCs w:val="32"/>
        </w:rPr>
      </w:pPr>
    </w:p>
    <w:p w14:paraId="673B316C">
      <w:pPr>
        <w:pStyle w:val="13"/>
        <w:jc w:val="center"/>
        <w:rPr>
          <w:rFonts w:ascii="Times New Roman" w:hAnsi="Times New Roman" w:cs="Times New Roman"/>
          <w:sz w:val="32"/>
          <w:szCs w:val="32"/>
        </w:rPr>
      </w:pPr>
    </w:p>
    <w:p w14:paraId="188F1B96">
      <w:pPr>
        <w:pStyle w:val="13"/>
        <w:spacing w:line="540" w:lineRule="exact"/>
        <w:jc w:val="center"/>
        <w:rPr>
          <w:rFonts w:ascii="Times New Roman" w:hAnsi="Times New Roman" w:cs="Times New Roman"/>
          <w:sz w:val="56"/>
          <w:szCs w:val="56"/>
        </w:rPr>
      </w:pPr>
    </w:p>
    <w:p w14:paraId="19146BD7">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662347A7">
      <w:pPr>
        <w:pStyle w:val="13"/>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0EEDA85C">
      <w:pPr>
        <w:pStyle w:val="13"/>
        <w:spacing w:line="600" w:lineRule="exact"/>
        <w:jc w:val="both"/>
        <w:rPr>
          <w:rFonts w:ascii="Times New Roman" w:hAnsi="Times New Roman" w:cs="Times New Roman"/>
          <w:b/>
          <w:sz w:val="36"/>
          <w:szCs w:val="28"/>
        </w:rPr>
      </w:pPr>
    </w:p>
    <w:p w14:paraId="4AC44E80">
      <w:pPr>
        <w:pStyle w:val="13"/>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DC68A98">
      <w:pPr>
        <w:pStyle w:val="13"/>
        <w:spacing w:line="600" w:lineRule="exact"/>
        <w:jc w:val="center"/>
        <w:rPr>
          <w:rFonts w:ascii="Times New Roman" w:hAnsi="Times New Roman" w:cs="Times New Roman"/>
          <w:b/>
          <w:sz w:val="36"/>
          <w:szCs w:val="28"/>
        </w:rPr>
      </w:pPr>
    </w:p>
    <w:p w14:paraId="71F954AE">
      <w:pPr>
        <w:pStyle w:val="13"/>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永州市妇幼保健院</w:t>
      </w:r>
      <w:r>
        <w:rPr>
          <w:rFonts w:ascii="Times New Roman" w:hAnsi="Times New Roman" w:cs="Times New Roman"/>
          <w:bCs/>
          <w:sz w:val="32"/>
          <w:szCs w:val="32"/>
        </w:rPr>
        <w:t>概况</w:t>
      </w:r>
    </w:p>
    <w:p w14:paraId="63AA856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B0AC01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35E81016">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4F21672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3E5553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C2FC700">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DBFEF21">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0A2775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2AFB0B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A021CA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01A54F3">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B052122">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7DDD14BA">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5BBF44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8097EA9">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3C2F033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5C37E1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6A6501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5CEE633">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57FFDCE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66B894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FEE361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7685B0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0440321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1A361D9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4CC3DC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38EA2E9A">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6BC9B130">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10DFE802">
      <w:pPr>
        <w:pStyle w:val="13"/>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21EE8258">
      <w:pPr>
        <w:pStyle w:val="13"/>
        <w:spacing w:line="600" w:lineRule="exact"/>
        <w:rPr>
          <w:rFonts w:ascii="Times New Roman" w:hAnsi="Times New Roman" w:cs="Times New Roman"/>
          <w:bCs/>
          <w:sz w:val="28"/>
          <w:szCs w:val="28"/>
        </w:rPr>
      </w:pPr>
    </w:p>
    <w:p w14:paraId="65852DF1">
      <w:pPr>
        <w:jc w:val="center"/>
        <w:rPr>
          <w:rFonts w:ascii="Times New Roman" w:hAnsi="Times New Roman" w:cs="Times New Roman"/>
          <w:sz w:val="72"/>
          <w:szCs w:val="72"/>
        </w:rPr>
      </w:pPr>
    </w:p>
    <w:p w14:paraId="0478269D">
      <w:pPr>
        <w:jc w:val="center"/>
        <w:rPr>
          <w:rFonts w:ascii="Times New Roman" w:hAnsi="Times New Roman" w:cs="Times New Roman"/>
          <w:sz w:val="72"/>
          <w:szCs w:val="72"/>
        </w:rPr>
      </w:pPr>
    </w:p>
    <w:p w14:paraId="5FEDAD18">
      <w:pPr>
        <w:jc w:val="center"/>
        <w:rPr>
          <w:rFonts w:ascii="Times New Roman" w:hAnsi="Times New Roman" w:cs="Times New Roman"/>
          <w:sz w:val="72"/>
          <w:szCs w:val="72"/>
        </w:rPr>
      </w:pPr>
    </w:p>
    <w:p w14:paraId="28760787">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3604997">
      <w:pPr>
        <w:rPr>
          <w:rFonts w:ascii="Times New Roman" w:hAnsi="Times New Roman" w:eastAsia="方正小标宋_GBK" w:cs="Times New Roman"/>
          <w:sz w:val="72"/>
          <w:szCs w:val="72"/>
        </w:rPr>
      </w:pPr>
    </w:p>
    <w:p w14:paraId="1F0F0001">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588AAE2">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永州市妇幼保健院</w:t>
      </w:r>
      <w:r>
        <w:rPr>
          <w:rFonts w:ascii="Times New Roman" w:hAnsi="Times New Roman" w:eastAsia="方正小标宋_GBK" w:cs="Times New Roman"/>
          <w:sz w:val="52"/>
          <w:szCs w:val="52"/>
        </w:rPr>
        <w:t>概况</w:t>
      </w:r>
    </w:p>
    <w:p w14:paraId="402686E7">
      <w:pPr>
        <w:pStyle w:val="4"/>
        <w:ind w:left="0" w:leftChars="0" w:firstLine="0" w:firstLineChars="0"/>
        <w:rPr>
          <w:rFonts w:ascii="Times New Roman" w:hAnsi="Times New Roman" w:cs="Times New Roman"/>
        </w:rPr>
      </w:pPr>
    </w:p>
    <w:p w14:paraId="0AC92657">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77440F27">
      <w:pPr>
        <w:widowControl/>
        <w:spacing w:line="600" w:lineRule="exact"/>
        <w:ind w:firstLine="420" w:firstLineChars="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母婴保健法》《妇幼保健机构管理办法》等文件明确了市级妇幼保健院应承担如下公共卫生工作职能：完成政府和卫生行政部门下达的指令性任务，协助卫健委完成省卫健委下达的妇幼健康服务工作项目10大类24项。掌握辖区妇女儿童健康状况，对基层医疗保健机构开展的妇幼卫生服务进行检查、考核与评价，开展妇幼保健健康教育、母婴保健技术培训、业务指导、技术支持、艾梅乙和两癌等妇幼重大公共卫生项目实施与管理和妇幼卫生信息管理工作，以及根据相关法律法规开展临床医疗保健业务。</w:t>
      </w:r>
    </w:p>
    <w:p w14:paraId="3E3D3E86">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2BBF762E">
      <w:pPr>
        <w:widowControl/>
        <w:spacing w:line="600" w:lineRule="exact"/>
        <w:ind w:firstLine="420" w:firstLineChars="0"/>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永州市妇幼保健院</w:t>
      </w:r>
      <w:r>
        <w:rPr>
          <w:rFonts w:ascii="Times New Roman" w:hAnsi="Times New Roman" w:eastAsia="仿宋_GB2312" w:cs="Times New Roman"/>
          <w:bCs/>
          <w:kern w:val="0"/>
          <w:sz w:val="32"/>
          <w:szCs w:val="32"/>
        </w:rPr>
        <w:t>内设机构包括：</w:t>
      </w:r>
      <w:r>
        <w:rPr>
          <w:rFonts w:hint="eastAsia" w:ascii="Times New Roman" w:hAnsi="Times New Roman" w:eastAsia="仿宋_GB2312" w:cs="Times New Roman"/>
          <w:bCs/>
          <w:kern w:val="0"/>
          <w:sz w:val="32"/>
          <w:szCs w:val="32"/>
        </w:rPr>
        <w:t>党委办公室、行政综合部、基层保健部、人力资源部、医务部、护理部、质控科教部、医保部、医院感控部、财务部、后勤管理部、监察内审部12个职能科室，业务科室按四大部设置，内设12个临床保健科室，根据国家卫计委、省卫计委要求开展“新生儿疾病筛查中心、产前诊断中心”及“地中海贫血”筛查中心等专项业务。</w:t>
      </w:r>
    </w:p>
    <w:p w14:paraId="1B47927A">
      <w:pPr>
        <w:widowControl/>
        <w:spacing w:line="600" w:lineRule="exact"/>
        <w:ind w:firstLine="420" w:firstLineChars="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永州市妇幼保健院</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rPr>
        <w:t>永州市妇幼保健院本级</w:t>
      </w:r>
      <w:r>
        <w:rPr>
          <w:rFonts w:hint="eastAsia" w:ascii="Times New Roman" w:hAnsi="Times New Roman" w:eastAsia="仿宋_GB2312" w:cs="Times New Roman"/>
          <w:bCs/>
          <w:kern w:val="0"/>
          <w:sz w:val="32"/>
          <w:szCs w:val="32"/>
          <w:lang w:eastAsia="zh-CN"/>
        </w:rPr>
        <w:t>。</w:t>
      </w:r>
    </w:p>
    <w:p w14:paraId="468515B0">
      <w:pPr>
        <w:jc w:val="left"/>
        <w:rPr>
          <w:rFonts w:ascii="Times New Roman" w:hAnsi="Times New Roman" w:eastAsia="仿宋_GB2312" w:cs="Times New Roman"/>
          <w:sz w:val="28"/>
          <w:szCs w:val="32"/>
        </w:rPr>
      </w:pPr>
    </w:p>
    <w:p w14:paraId="23A946FA">
      <w:pPr>
        <w:jc w:val="center"/>
        <w:rPr>
          <w:rFonts w:ascii="Times New Roman" w:hAnsi="Times New Roman" w:eastAsia="黑体" w:cs="Times New Roman"/>
          <w:sz w:val="28"/>
          <w:szCs w:val="28"/>
        </w:rPr>
      </w:pPr>
    </w:p>
    <w:p w14:paraId="33027483">
      <w:pPr>
        <w:jc w:val="center"/>
        <w:rPr>
          <w:rFonts w:ascii="Times New Roman" w:hAnsi="Times New Roman" w:eastAsia="黑体" w:cs="Times New Roman"/>
          <w:sz w:val="28"/>
          <w:szCs w:val="28"/>
        </w:rPr>
      </w:pPr>
    </w:p>
    <w:p w14:paraId="5054AFED">
      <w:pPr>
        <w:jc w:val="center"/>
        <w:rPr>
          <w:rFonts w:ascii="Times New Roman" w:hAnsi="Times New Roman" w:eastAsia="黑体" w:cs="Times New Roman"/>
          <w:sz w:val="28"/>
          <w:szCs w:val="28"/>
        </w:rPr>
      </w:pPr>
    </w:p>
    <w:p w14:paraId="36A8CFEA">
      <w:pPr>
        <w:jc w:val="center"/>
        <w:rPr>
          <w:rFonts w:ascii="Times New Roman" w:hAnsi="Times New Roman" w:eastAsia="黑体" w:cs="Times New Roman"/>
          <w:sz w:val="28"/>
          <w:szCs w:val="28"/>
        </w:rPr>
      </w:pPr>
    </w:p>
    <w:p w14:paraId="0483C2CC">
      <w:pPr>
        <w:jc w:val="center"/>
        <w:rPr>
          <w:rFonts w:ascii="Times New Roman" w:hAnsi="Times New Roman" w:eastAsia="黑体" w:cs="Times New Roman"/>
          <w:sz w:val="28"/>
          <w:szCs w:val="28"/>
        </w:rPr>
      </w:pPr>
    </w:p>
    <w:p w14:paraId="68FC43E3">
      <w:pPr>
        <w:pStyle w:val="8"/>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46FF0057">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1EB69349">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3996FFA0">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11B0B4E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autofit"/>
        <w:tblCellMar>
          <w:top w:w="0" w:type="dxa"/>
          <w:left w:w="108" w:type="dxa"/>
          <w:bottom w:w="0" w:type="dxa"/>
          <w:right w:w="108" w:type="dxa"/>
        </w:tblCellMar>
      </w:tblPr>
      <w:tblGrid>
        <w:gridCol w:w="5651"/>
        <w:gridCol w:w="834"/>
        <w:gridCol w:w="1409"/>
        <w:gridCol w:w="4759"/>
        <w:gridCol w:w="834"/>
        <w:gridCol w:w="1409"/>
      </w:tblGrid>
      <w:tr w14:paraId="73A2398B">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48FA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334F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17597B9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0A13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3E8F3">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AEA5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A37C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A3D3C">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160B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26C8EDA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A6B3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686B5">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8B7A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7A5D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6A34A">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8788B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3362FF4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51A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370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D4E0">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3084.05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6042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5AC5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FB23">
            <w:pPr>
              <w:jc w:val="right"/>
              <w:rPr>
                <w:rFonts w:ascii="Times New Roman" w:hAnsi="Times New Roman" w:eastAsia="仿宋_GB2312" w:cs="Times New Roman"/>
                <w:color w:val="000000"/>
                <w:sz w:val="22"/>
              </w:rPr>
            </w:pPr>
          </w:p>
        </w:tc>
      </w:tr>
      <w:tr w14:paraId="5153925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DCC0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05A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463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57F7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20AC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08CEC">
            <w:pPr>
              <w:jc w:val="right"/>
              <w:rPr>
                <w:rFonts w:ascii="Times New Roman" w:hAnsi="Times New Roman" w:eastAsia="仿宋_GB2312" w:cs="Times New Roman"/>
                <w:color w:val="000000"/>
                <w:sz w:val="22"/>
              </w:rPr>
            </w:pPr>
          </w:p>
        </w:tc>
      </w:tr>
      <w:tr w14:paraId="50E92D7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81A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C64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B9DA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ED1A2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0271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B661">
            <w:pPr>
              <w:jc w:val="right"/>
              <w:rPr>
                <w:rFonts w:ascii="Times New Roman" w:hAnsi="Times New Roman" w:eastAsia="仿宋_GB2312" w:cs="Times New Roman"/>
                <w:color w:val="000000"/>
                <w:sz w:val="22"/>
              </w:rPr>
            </w:pPr>
          </w:p>
        </w:tc>
      </w:tr>
      <w:tr w14:paraId="5E1C45E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4699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53BE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85E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4704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FCF9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4A17">
            <w:pPr>
              <w:jc w:val="right"/>
              <w:rPr>
                <w:rFonts w:ascii="Times New Roman" w:hAnsi="Times New Roman" w:eastAsia="仿宋_GB2312" w:cs="Times New Roman"/>
                <w:color w:val="000000"/>
                <w:sz w:val="22"/>
              </w:rPr>
            </w:pPr>
          </w:p>
        </w:tc>
      </w:tr>
      <w:tr w14:paraId="4FA8644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2781B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992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57A3">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7437.87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DB64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C8C1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38DA9">
            <w:pPr>
              <w:jc w:val="right"/>
              <w:rPr>
                <w:rFonts w:ascii="Times New Roman" w:hAnsi="Times New Roman" w:eastAsia="仿宋_GB2312" w:cs="Times New Roman"/>
                <w:color w:val="000000"/>
                <w:sz w:val="22"/>
              </w:rPr>
            </w:pPr>
          </w:p>
        </w:tc>
      </w:tr>
      <w:tr w14:paraId="4D534CD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7565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AB2F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9CD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A6A4">
            <w:pPr>
              <w:widowControl/>
              <w:jc w:val="left"/>
              <w:textAlignment w:val="center"/>
              <w:rPr>
                <w:rFonts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B22A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0C20">
            <w:pPr>
              <w:jc w:val="right"/>
              <w:rPr>
                <w:rFonts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403.98</w:t>
            </w:r>
          </w:p>
        </w:tc>
      </w:tr>
      <w:tr w14:paraId="072C156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051C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B3FB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B6D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E8672">
            <w:pPr>
              <w:widowControl/>
              <w:jc w:val="left"/>
              <w:textAlignment w:val="center"/>
              <w:rPr>
                <w:rFonts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0D53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EFDA">
            <w:pPr>
              <w:jc w:val="right"/>
              <w:rPr>
                <w:rFonts w:hint="eastAsia" w:ascii="Times New Roman" w:hAnsi="Times New Roman" w:eastAsia="仿宋_GB2312" w:cs="Times New Roman"/>
                <w:color w:val="000000"/>
                <w:kern w:val="2"/>
                <w:sz w:val="22"/>
                <w:szCs w:val="22"/>
                <w:lang w:val="en-US" w:eastAsia="zh-CN" w:bidi="ar-SA"/>
              </w:rPr>
            </w:pPr>
            <w:r>
              <w:rPr>
                <w:rFonts w:hint="eastAsia" w:ascii="Times New Roman" w:hAnsi="Times New Roman" w:eastAsia="仿宋_GB2312" w:cs="Times New Roman"/>
                <w:color w:val="000000"/>
                <w:sz w:val="22"/>
              </w:rPr>
              <w:t>10136.04</w:t>
            </w:r>
          </w:p>
        </w:tc>
      </w:tr>
      <w:tr w14:paraId="7A45B6F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7836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21AF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12C9">
            <w:pPr>
              <w:jc w:val="righ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309.03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868E">
            <w:pPr>
              <w:widowControl/>
              <w:jc w:val="left"/>
              <w:textAlignment w:val="center"/>
              <w:rPr>
                <w:rFonts w:ascii="Times New Roman" w:hAnsi="Times New Roman" w:eastAsia="仿宋_GB2312" w:cs="Times New Roman"/>
                <w:color w:val="000000"/>
                <w:kern w:val="0"/>
                <w:sz w:val="22"/>
                <w:szCs w:val="22"/>
                <w:lang w:val="en-US" w:eastAsia="zh-CN" w:bidi="ar"/>
              </w:rPr>
            </w:pPr>
            <w:r>
              <w:rPr>
                <w:rFonts w:hint="eastAsia" w:ascii="Times New Roman" w:hAnsi="Times New Roman" w:eastAsia="仿宋_GB2312" w:cs="Times New Roman"/>
                <w:color w:val="000000"/>
                <w:kern w:val="0"/>
                <w:sz w:val="22"/>
                <w:lang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053CF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E973">
            <w:pPr>
              <w:jc w:val="right"/>
              <w:rPr>
                <w:rFonts w:hint="eastAsia" w:ascii="Times New Roman" w:hAnsi="Times New Roman" w:eastAsia="仿宋_GB2312" w:cs="Times New Roman"/>
                <w:b/>
                <w:color w:val="000000"/>
                <w:kern w:val="2"/>
                <w:sz w:val="22"/>
                <w:szCs w:val="22"/>
                <w:lang w:val="en-US" w:eastAsia="zh-CN" w:bidi="ar-SA"/>
              </w:rPr>
            </w:pPr>
            <w:r>
              <w:rPr>
                <w:rFonts w:hint="eastAsia" w:ascii="Times New Roman" w:hAnsi="Times New Roman" w:eastAsia="仿宋_GB2312" w:cs="Times New Roman"/>
                <w:color w:val="000000"/>
                <w:sz w:val="22"/>
              </w:rPr>
              <w:t>288.57</w:t>
            </w:r>
          </w:p>
        </w:tc>
      </w:tr>
      <w:tr w14:paraId="27FF28D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2835B">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E494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958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D750">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CBD1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2F41">
            <w:pPr>
              <w:jc w:val="right"/>
              <w:rPr>
                <w:rFonts w:ascii="Times New Roman" w:hAnsi="Times New Roman" w:eastAsia="仿宋_GB2312" w:cs="Times New Roman"/>
                <w:b/>
                <w:color w:val="000000"/>
                <w:sz w:val="22"/>
              </w:rPr>
            </w:pPr>
            <w:r>
              <w:rPr>
                <w:rFonts w:hint="eastAsia" w:ascii="Times New Roman" w:hAnsi="Times New Roman" w:eastAsia="仿宋_GB2312" w:cs="Times New Roman"/>
                <w:color w:val="000000"/>
                <w:sz w:val="22"/>
              </w:rPr>
              <w:t>2.35</w:t>
            </w:r>
          </w:p>
        </w:tc>
      </w:tr>
      <w:tr w14:paraId="5FD96E6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A7F9">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8507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6867">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10830.94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DC25A">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208E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2DC6">
            <w:pPr>
              <w:jc w:val="righ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10830.94</w:t>
            </w:r>
          </w:p>
        </w:tc>
      </w:tr>
      <w:tr w14:paraId="7C04467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5E7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F989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3F4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054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8FE21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E34A">
            <w:pPr>
              <w:jc w:val="right"/>
              <w:rPr>
                <w:rFonts w:hint="eastAsia" w:ascii="Times New Roman" w:hAnsi="Times New Roman" w:eastAsia="仿宋_GB2312" w:cs="Times New Roman"/>
                <w:color w:val="000000"/>
                <w:sz w:val="22"/>
              </w:rPr>
            </w:pPr>
          </w:p>
        </w:tc>
      </w:tr>
      <w:tr w14:paraId="331D419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A870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7909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8C9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A41C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4B0A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46652">
            <w:pPr>
              <w:jc w:val="right"/>
              <w:rPr>
                <w:rFonts w:hint="eastAsia" w:ascii="Times New Roman" w:hAnsi="Times New Roman" w:eastAsia="仿宋_GB2312" w:cs="Times New Roman"/>
                <w:color w:val="000000"/>
                <w:sz w:val="22"/>
              </w:rPr>
            </w:pPr>
          </w:p>
        </w:tc>
      </w:tr>
      <w:tr w14:paraId="756858B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8240E">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A753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AA12">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10830.94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CDBD7">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8559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2EC51">
            <w:pPr>
              <w:jc w:val="right"/>
              <w:rPr>
                <w:rFonts w:hint="eastAsia" w:ascii="Times New Roman" w:hAnsi="Times New Roman" w:eastAsia="仿宋_GB2312" w:cs="Times New Roman"/>
                <w:color w:val="000000"/>
                <w:sz w:val="22"/>
              </w:rPr>
            </w:pPr>
            <w:r>
              <w:rPr>
                <w:rFonts w:hint="eastAsia" w:ascii="Times New Roman" w:hAnsi="Times New Roman" w:eastAsia="仿宋_GB2312" w:cs="Times New Roman"/>
                <w:color w:val="000000"/>
                <w:sz w:val="22"/>
              </w:rPr>
              <w:t>10830.94</w:t>
            </w:r>
          </w:p>
        </w:tc>
      </w:tr>
    </w:tbl>
    <w:p w14:paraId="2C4B62CD">
      <w:pPr>
        <w:widowControl/>
        <w:jc w:val="left"/>
        <w:textAlignment w:val="center"/>
        <w:rPr>
          <w:rFonts w:ascii="Times New Roman" w:hAnsi="Times New Roman" w:eastAsia="宋体" w:cs="Times New Roman"/>
          <w:color w:val="000000"/>
          <w:kern w:val="0"/>
          <w:sz w:val="24"/>
          <w:szCs w:val="24"/>
          <w:lang w:bidi="ar"/>
        </w:rPr>
      </w:pPr>
    </w:p>
    <w:p w14:paraId="1C0A184E">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4907C3F4">
      <w:pPr>
        <w:rPr>
          <w:rFonts w:ascii="Times New Roman" w:hAnsi="Times New Roman" w:eastAsia="黑体" w:cs="Times New Roman"/>
          <w:color w:val="000000"/>
          <w:kern w:val="0"/>
          <w:sz w:val="32"/>
          <w:szCs w:val="32"/>
          <w:lang w:bidi="ar"/>
        </w:rPr>
      </w:pPr>
      <w:r>
        <w:rPr>
          <w:rFonts w:ascii="Times New Roman" w:hAnsi="Times New Roman" w:eastAsia="华文中宋" w:cs="Times New Roman"/>
          <w:color w:val="000000"/>
          <w:sz w:val="32"/>
          <w:szCs w:val="32"/>
        </w:rPr>
        <w:br w:type="page"/>
      </w:r>
    </w:p>
    <w:p w14:paraId="5A37C2D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4ACB0A4F">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44E69663">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017"/>
        <w:gridCol w:w="2169"/>
        <w:gridCol w:w="1640"/>
        <w:gridCol w:w="1640"/>
        <w:gridCol w:w="1640"/>
        <w:gridCol w:w="1640"/>
        <w:gridCol w:w="1640"/>
        <w:gridCol w:w="1897"/>
        <w:gridCol w:w="1383"/>
      </w:tblGrid>
      <w:tr w14:paraId="12AE919C">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3D985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F29A42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780FC1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61D1FB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A865D3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45DA82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7DA3AA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CDA48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28DA304E">
        <w:tblPrEx>
          <w:tblCellMar>
            <w:top w:w="0" w:type="dxa"/>
            <w:left w:w="0" w:type="dxa"/>
            <w:bottom w:w="0" w:type="dxa"/>
            <w:right w:w="0" w:type="dxa"/>
          </w:tblCellMar>
        </w:tblPrEx>
        <w:trPr>
          <w:trHeight w:val="334" w:hRule="exact"/>
          <w:jc w:val="center"/>
        </w:trPr>
        <w:tc>
          <w:tcPr>
            <w:tcW w:w="101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F73B8A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16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299CC6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922107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9ED7D9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D39A02A">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2633C5B">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5DC5C52">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DC57035">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937A3D2">
            <w:pPr>
              <w:rPr>
                <w:rFonts w:ascii="Times New Roman" w:hAnsi="Times New Roman" w:eastAsia="仿宋_GB2312" w:cs="Times New Roman"/>
                <w:sz w:val="24"/>
                <w:szCs w:val="24"/>
              </w:rPr>
            </w:pPr>
          </w:p>
        </w:tc>
      </w:tr>
      <w:tr w14:paraId="5679305D">
        <w:tblPrEx>
          <w:tblCellMar>
            <w:top w:w="0" w:type="dxa"/>
            <w:left w:w="0" w:type="dxa"/>
            <w:bottom w:w="0" w:type="dxa"/>
            <w:right w:w="0" w:type="dxa"/>
          </w:tblCellMar>
        </w:tblPrEx>
        <w:trPr>
          <w:trHeight w:val="312" w:hRule="atLeast"/>
          <w:jc w:val="center"/>
        </w:trPr>
        <w:tc>
          <w:tcPr>
            <w:tcW w:w="1017" w:type="dxa"/>
            <w:vMerge w:val="continue"/>
            <w:tcBorders>
              <w:top w:val="single" w:color="auto" w:sz="4" w:space="0"/>
              <w:left w:val="single" w:color="auto" w:sz="4" w:space="0"/>
              <w:bottom w:val="single" w:color="auto" w:sz="4" w:space="0"/>
              <w:right w:val="single" w:color="auto" w:sz="4" w:space="0"/>
            </w:tcBorders>
            <w:vAlign w:val="center"/>
          </w:tcPr>
          <w:p w14:paraId="2F7E55B4">
            <w:pPr>
              <w:rPr>
                <w:rFonts w:ascii="Times New Roman" w:hAnsi="Times New Roman" w:eastAsia="仿宋_GB2312" w:cs="Times New Roman"/>
                <w:sz w:val="24"/>
                <w:szCs w:val="24"/>
              </w:rPr>
            </w:pPr>
          </w:p>
        </w:tc>
        <w:tc>
          <w:tcPr>
            <w:tcW w:w="2169" w:type="dxa"/>
            <w:vMerge w:val="continue"/>
            <w:tcBorders>
              <w:top w:val="nil"/>
              <w:left w:val="single" w:color="auto" w:sz="4" w:space="0"/>
              <w:bottom w:val="single" w:color="auto" w:sz="4" w:space="0"/>
              <w:right w:val="single" w:color="auto" w:sz="4" w:space="0"/>
            </w:tcBorders>
            <w:vAlign w:val="center"/>
          </w:tcPr>
          <w:p w14:paraId="73B4EBDC">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DB4A75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B0A79B1">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ED8741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3403411D">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D2D6850">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3AA2F28C">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4675EB7E">
            <w:pPr>
              <w:rPr>
                <w:rFonts w:ascii="Times New Roman" w:hAnsi="Times New Roman" w:eastAsia="仿宋_GB2312" w:cs="Times New Roman"/>
                <w:sz w:val="24"/>
                <w:szCs w:val="24"/>
              </w:rPr>
            </w:pPr>
          </w:p>
        </w:tc>
      </w:tr>
      <w:tr w14:paraId="33F662DA">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B3C294">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18DBB3">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FE20EE">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87C4D8">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A2330F">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37DE28">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94F603">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BE6B4D">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6163FE89">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8E48C1">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C491A">
            <w:pPr>
              <w:jc w:val="right"/>
              <w:rPr>
                <w:rFonts w:ascii="Times New Roman" w:hAnsi="Times New Roman" w:eastAsia="仿宋_GB2312" w:cs="Times New Roman"/>
                <w:sz w:val="24"/>
                <w:szCs w:val="24"/>
              </w:rPr>
            </w:pPr>
            <w:r>
              <w:rPr>
                <w:rFonts w:hint="eastAsia" w:ascii="Times New Roman" w:hAnsi="Times New Roman" w:eastAsia="仿宋_GB2312" w:cs="Times New Roman"/>
              </w:rPr>
              <w:t>10830.94</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2F082D">
            <w:pPr>
              <w:jc w:val="right"/>
              <w:rPr>
                <w:rFonts w:ascii="Times New Roman" w:hAnsi="Times New Roman" w:eastAsia="仿宋_GB2312" w:cs="Times New Roman"/>
                <w:sz w:val="24"/>
                <w:szCs w:val="24"/>
              </w:rPr>
            </w:pPr>
            <w:r>
              <w:rPr>
                <w:rFonts w:hint="eastAsia" w:ascii="Times New Roman" w:hAnsi="Times New Roman" w:eastAsia="仿宋_GB2312" w:cs="Times New Roman"/>
              </w:rPr>
              <w:t>3084.05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90BED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91123A">
            <w:pPr>
              <w:jc w:val="right"/>
              <w:rPr>
                <w:rFonts w:ascii="Times New Roman" w:hAnsi="Times New Roman" w:eastAsia="仿宋_GB2312" w:cs="Times New Roman"/>
                <w:sz w:val="24"/>
                <w:szCs w:val="24"/>
              </w:rPr>
            </w:pPr>
            <w:r>
              <w:rPr>
                <w:rFonts w:hint="eastAsia" w:ascii="Times New Roman" w:hAnsi="Times New Roman" w:eastAsia="仿宋_GB2312" w:cs="Times New Roman"/>
              </w:rPr>
              <w:t>7437.87</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FF9CC8">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6728C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E650BA">
            <w:pPr>
              <w:jc w:val="right"/>
              <w:rPr>
                <w:rFonts w:ascii="Times New Roman" w:hAnsi="Times New Roman" w:eastAsia="仿宋_GB2312" w:cs="Times New Roman"/>
                <w:sz w:val="24"/>
                <w:szCs w:val="24"/>
              </w:rPr>
            </w:pPr>
            <w:r>
              <w:rPr>
                <w:rFonts w:hint="eastAsia" w:ascii="Times New Roman" w:hAnsi="Times New Roman" w:eastAsia="仿宋_GB2312" w:cs="Times New Roman"/>
              </w:rPr>
              <w:t>309.03</w:t>
            </w:r>
            <w:r>
              <w:rPr>
                <w:rFonts w:ascii="Times New Roman" w:hAnsi="Times New Roman" w:eastAsia="仿宋_GB2312" w:cs="Times New Roman"/>
              </w:rPr>
              <w:t>　</w:t>
            </w:r>
          </w:p>
        </w:tc>
      </w:tr>
      <w:tr w14:paraId="5117AF8B">
        <w:tblPrEx>
          <w:tblCellMar>
            <w:top w:w="0" w:type="dxa"/>
            <w:left w:w="0" w:type="dxa"/>
            <w:bottom w:w="0" w:type="dxa"/>
            <w:right w:w="0" w:type="dxa"/>
          </w:tblCellMar>
        </w:tblPrEx>
        <w:trPr>
          <w:trHeight w:val="450" w:hRule="atLeast"/>
          <w:jc w:val="center"/>
        </w:trPr>
        <w:tc>
          <w:tcPr>
            <w:tcW w:w="10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9FEAB3">
            <w:pPr>
              <w:jc w:val="center"/>
              <w:rPr>
                <w:rFonts w:ascii="Times New Roman" w:hAnsi="Times New Roman" w:eastAsia="仿宋_GB2312" w:cs="Times New Roman"/>
                <w:b w:val="0"/>
                <w:bCs w:val="0"/>
              </w:rPr>
            </w:pPr>
            <w:r>
              <w:rPr>
                <w:rFonts w:hint="eastAsia" w:ascii="Times New Roman" w:hAnsi="Times New Roman" w:eastAsia="仿宋_GB2312" w:cs="Times New Roman"/>
                <w:b w:val="0"/>
                <w:bCs w:val="0"/>
              </w:rPr>
              <w:t>2080505</w:t>
            </w:r>
          </w:p>
        </w:tc>
        <w:tc>
          <w:tcPr>
            <w:tcW w:w="21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FD5D53">
            <w:pPr>
              <w:jc w:val="center"/>
              <w:rPr>
                <w:rFonts w:ascii="Times New Roman" w:hAnsi="Times New Roman" w:eastAsia="仿宋_GB2312" w:cs="Times New Roman"/>
                <w:b w:val="0"/>
                <w:bCs w:val="0"/>
              </w:rPr>
            </w:pPr>
            <w:r>
              <w:rPr>
                <w:rFonts w:hint="eastAsia" w:ascii="Times New Roman" w:hAnsi="Times New Roman" w:eastAsia="仿宋_GB2312" w:cs="Times New Roman"/>
                <w:b w:val="0"/>
                <w:bCs w:val="0"/>
              </w:rPr>
              <w:t>机关事业单位基本养老保险缴费支出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BF1FC3">
            <w:pPr>
              <w:jc w:val="right"/>
              <w:rPr>
                <w:rFonts w:ascii="Times New Roman" w:hAnsi="Times New Roman" w:eastAsia="仿宋_GB2312" w:cs="Times New Roman"/>
                <w:sz w:val="24"/>
                <w:szCs w:val="24"/>
              </w:rPr>
            </w:pPr>
            <w:r>
              <w:rPr>
                <w:rFonts w:hint="eastAsia" w:ascii="Times New Roman" w:hAnsi="Times New Roman" w:eastAsia="仿宋_GB2312" w:cs="Times New Roman"/>
              </w:rPr>
              <w:t>403.98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9388F6">
            <w:pPr>
              <w:jc w:val="right"/>
              <w:rPr>
                <w:rFonts w:ascii="Times New Roman" w:hAnsi="Times New Roman" w:eastAsia="仿宋_GB2312" w:cs="Times New Roman"/>
                <w:sz w:val="24"/>
                <w:szCs w:val="24"/>
              </w:rPr>
            </w:pPr>
            <w:r>
              <w:rPr>
                <w:rFonts w:hint="eastAsia" w:ascii="Times New Roman" w:hAnsi="Times New Roman" w:eastAsia="仿宋_GB2312" w:cs="Times New Roman"/>
              </w:rPr>
              <w:t>135.16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AB3AA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80BEF3">
            <w:pPr>
              <w:jc w:val="right"/>
              <w:rPr>
                <w:rFonts w:ascii="Times New Roman" w:hAnsi="Times New Roman" w:eastAsia="仿宋_GB2312" w:cs="Times New Roman"/>
                <w:sz w:val="24"/>
                <w:szCs w:val="24"/>
              </w:rPr>
            </w:pPr>
            <w:r>
              <w:rPr>
                <w:rFonts w:hint="eastAsia" w:ascii="Times New Roman" w:hAnsi="Times New Roman" w:eastAsia="仿宋_GB2312" w:cs="Times New Roman"/>
              </w:rPr>
              <w:t>268.81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DB423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033FC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AEE154">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52FF8D3">
        <w:tblPrEx>
          <w:tblCellMar>
            <w:top w:w="0" w:type="dxa"/>
            <w:left w:w="0" w:type="dxa"/>
            <w:bottom w:w="0" w:type="dxa"/>
            <w:right w:w="0" w:type="dxa"/>
          </w:tblCellMar>
        </w:tblPrEx>
        <w:trPr>
          <w:trHeight w:val="450" w:hRule="atLeast"/>
          <w:jc w:val="center"/>
        </w:trPr>
        <w:tc>
          <w:tcPr>
            <w:tcW w:w="10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76E697">
            <w:pPr>
              <w:jc w:val="center"/>
              <w:rPr>
                <w:rFonts w:ascii="Times New Roman" w:hAnsi="Times New Roman" w:eastAsia="仿宋_GB2312" w:cs="Times New Roman"/>
                <w:b w:val="0"/>
                <w:bCs w:val="0"/>
              </w:rPr>
            </w:pPr>
            <w:r>
              <w:rPr>
                <w:rFonts w:hint="eastAsia" w:ascii="Times New Roman" w:hAnsi="Times New Roman" w:eastAsia="仿宋_GB2312" w:cs="Times New Roman"/>
                <w:b w:val="0"/>
                <w:bCs w:val="0"/>
              </w:rPr>
              <w:t>2100299</w:t>
            </w:r>
          </w:p>
        </w:tc>
        <w:tc>
          <w:tcPr>
            <w:tcW w:w="21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A60DFD">
            <w:pPr>
              <w:jc w:val="center"/>
              <w:rPr>
                <w:rFonts w:ascii="Times New Roman" w:hAnsi="Times New Roman" w:eastAsia="仿宋_GB2312" w:cs="Times New Roman"/>
                <w:b w:val="0"/>
                <w:bCs w:val="0"/>
              </w:rPr>
            </w:pPr>
            <w:r>
              <w:rPr>
                <w:rFonts w:hint="eastAsia" w:ascii="Times New Roman" w:hAnsi="Times New Roman" w:eastAsia="仿宋_GB2312" w:cs="Times New Roman"/>
                <w:b w:val="0"/>
                <w:bCs w:val="0"/>
              </w:rPr>
              <w:t>其他公立医院支出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5C7FD4">
            <w:pPr>
              <w:jc w:val="right"/>
              <w:rPr>
                <w:rFonts w:ascii="Times New Roman" w:hAnsi="Times New Roman" w:eastAsia="仿宋_GB2312" w:cs="Times New Roman"/>
                <w:sz w:val="24"/>
                <w:szCs w:val="24"/>
              </w:rPr>
            </w:pPr>
            <w:r>
              <w:rPr>
                <w:rFonts w:hint="eastAsia" w:ascii="Times New Roman" w:hAnsi="Times New Roman" w:eastAsia="仿宋_GB2312" w:cs="Times New Roman"/>
              </w:rPr>
              <w:t>112.53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46E711">
            <w:pPr>
              <w:jc w:val="right"/>
              <w:rPr>
                <w:rFonts w:ascii="Times New Roman" w:hAnsi="Times New Roman" w:eastAsia="仿宋_GB2312" w:cs="Times New Roman"/>
                <w:sz w:val="24"/>
                <w:szCs w:val="24"/>
              </w:rPr>
            </w:pPr>
            <w:r>
              <w:rPr>
                <w:rFonts w:hint="eastAsia" w:ascii="Times New Roman" w:hAnsi="Times New Roman" w:eastAsia="仿宋_GB2312" w:cs="Times New Roman"/>
              </w:rPr>
              <w:t>112.53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D1B24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C2E8E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FE69B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25337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0ED34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1D0C69D8">
        <w:tblPrEx>
          <w:tblCellMar>
            <w:top w:w="0" w:type="dxa"/>
            <w:left w:w="0" w:type="dxa"/>
            <w:bottom w:w="0" w:type="dxa"/>
            <w:right w:w="0" w:type="dxa"/>
          </w:tblCellMar>
        </w:tblPrEx>
        <w:trPr>
          <w:trHeight w:val="450" w:hRule="atLeast"/>
          <w:jc w:val="center"/>
        </w:trPr>
        <w:tc>
          <w:tcPr>
            <w:tcW w:w="10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132A50">
            <w:pPr>
              <w:jc w:val="center"/>
              <w:rPr>
                <w:rFonts w:ascii="Times New Roman" w:hAnsi="Times New Roman" w:eastAsia="仿宋_GB2312" w:cs="Times New Roman"/>
                <w:b w:val="0"/>
                <w:bCs w:val="0"/>
              </w:rPr>
            </w:pPr>
            <w:r>
              <w:rPr>
                <w:rFonts w:hint="eastAsia" w:ascii="Times New Roman" w:hAnsi="Times New Roman" w:eastAsia="仿宋_GB2312" w:cs="Times New Roman"/>
                <w:b w:val="0"/>
                <w:bCs w:val="0"/>
              </w:rPr>
              <w:t>2100403</w:t>
            </w:r>
          </w:p>
        </w:tc>
        <w:tc>
          <w:tcPr>
            <w:tcW w:w="216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B633A4">
            <w:pPr>
              <w:jc w:val="center"/>
              <w:rPr>
                <w:rFonts w:ascii="Times New Roman" w:hAnsi="Times New Roman" w:eastAsia="仿宋_GB2312" w:cs="Times New Roman"/>
                <w:b w:val="0"/>
                <w:bCs w:val="0"/>
              </w:rPr>
            </w:pPr>
            <w:r>
              <w:rPr>
                <w:rFonts w:hint="eastAsia" w:ascii="Times New Roman" w:hAnsi="Times New Roman" w:eastAsia="仿宋_GB2312" w:cs="Times New Roman"/>
                <w:b w:val="0"/>
                <w:bCs w:val="0"/>
              </w:rPr>
              <w:t>妇幼保健机构</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B8C309">
            <w:pPr>
              <w:jc w:val="right"/>
              <w:rPr>
                <w:rFonts w:ascii="Times New Roman" w:hAnsi="Times New Roman" w:eastAsia="仿宋_GB2312" w:cs="Times New Roman"/>
                <w:sz w:val="24"/>
                <w:szCs w:val="24"/>
              </w:rPr>
            </w:pPr>
            <w:r>
              <w:rPr>
                <w:rFonts w:hint="eastAsia" w:ascii="Times New Roman" w:hAnsi="Times New Roman" w:eastAsia="仿宋_GB2312" w:cs="Times New Roman"/>
              </w:rPr>
              <w:t>8242.72</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863449">
            <w:pPr>
              <w:jc w:val="right"/>
              <w:rPr>
                <w:rFonts w:ascii="Times New Roman" w:hAnsi="Times New Roman" w:eastAsia="仿宋_GB2312" w:cs="Times New Roman"/>
                <w:sz w:val="24"/>
                <w:szCs w:val="24"/>
              </w:rPr>
            </w:pPr>
            <w:r>
              <w:rPr>
                <w:rFonts w:hint="eastAsia" w:ascii="Times New Roman" w:hAnsi="Times New Roman" w:eastAsia="仿宋_GB2312" w:cs="Times New Roman"/>
              </w:rPr>
              <w:t>1062.78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2DB39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940073">
            <w:pPr>
              <w:jc w:val="right"/>
              <w:rPr>
                <w:rFonts w:ascii="Times New Roman" w:hAnsi="Times New Roman" w:eastAsia="仿宋_GB2312" w:cs="Times New Roman"/>
                <w:sz w:val="24"/>
                <w:szCs w:val="24"/>
              </w:rPr>
            </w:pPr>
            <w:r>
              <w:rPr>
                <w:rFonts w:hint="eastAsia" w:ascii="Times New Roman" w:hAnsi="Times New Roman" w:eastAsia="仿宋_GB2312" w:cs="Times New Roman"/>
              </w:rPr>
              <w:t>6870.91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FBC6D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9E8FB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C81EAC">
            <w:pPr>
              <w:jc w:val="right"/>
              <w:rPr>
                <w:rFonts w:ascii="Times New Roman" w:hAnsi="Times New Roman" w:eastAsia="仿宋_GB2312" w:cs="Times New Roman"/>
                <w:sz w:val="24"/>
                <w:szCs w:val="24"/>
              </w:rPr>
            </w:pPr>
            <w:r>
              <w:rPr>
                <w:rFonts w:hint="eastAsia" w:ascii="Times New Roman" w:hAnsi="Times New Roman" w:eastAsia="仿宋_GB2312" w:cs="Times New Roman"/>
              </w:rPr>
              <w:t>309.03</w:t>
            </w:r>
            <w:r>
              <w:rPr>
                <w:rFonts w:ascii="Times New Roman" w:hAnsi="Times New Roman" w:eastAsia="仿宋_GB2312" w:cs="Times New Roman"/>
              </w:rPr>
              <w:t>　</w:t>
            </w:r>
          </w:p>
        </w:tc>
      </w:tr>
      <w:tr w14:paraId="54B7EF42">
        <w:tblPrEx>
          <w:tblCellMar>
            <w:top w:w="0" w:type="dxa"/>
            <w:left w:w="0" w:type="dxa"/>
            <w:bottom w:w="0" w:type="dxa"/>
            <w:right w:w="0" w:type="dxa"/>
          </w:tblCellMar>
        </w:tblPrEx>
        <w:trPr>
          <w:trHeight w:val="450" w:hRule="atLeast"/>
          <w:jc w:val="center"/>
        </w:trPr>
        <w:tc>
          <w:tcPr>
            <w:tcW w:w="10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DD030E">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2100409</w:t>
            </w:r>
          </w:p>
        </w:tc>
        <w:tc>
          <w:tcPr>
            <w:tcW w:w="216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3D60CC">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重大公共卫生服务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CC4ED1">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51.5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C45628">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51.5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A7E6E0">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4DC71F">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B80B6C">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9213FE">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7050F7">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r>
      <w:tr w14:paraId="76C0807E">
        <w:tblPrEx>
          <w:tblCellMar>
            <w:top w:w="0" w:type="dxa"/>
            <w:left w:w="0" w:type="dxa"/>
            <w:bottom w:w="0" w:type="dxa"/>
            <w:right w:w="0" w:type="dxa"/>
          </w:tblCellMar>
        </w:tblPrEx>
        <w:trPr>
          <w:trHeight w:val="450" w:hRule="atLeast"/>
          <w:jc w:val="center"/>
        </w:trPr>
        <w:tc>
          <w:tcPr>
            <w:tcW w:w="10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222D78">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2100410</w:t>
            </w:r>
          </w:p>
        </w:tc>
        <w:tc>
          <w:tcPr>
            <w:tcW w:w="216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439DB2">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突发公共卫生事件应急处置</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0CF749">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1543.3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1E7B89">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1543.3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76EDF6">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E65C9D">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093054">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BBAA64">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5D974A">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r>
      <w:tr w14:paraId="35272525">
        <w:tblPrEx>
          <w:tblCellMar>
            <w:top w:w="0" w:type="dxa"/>
            <w:left w:w="0" w:type="dxa"/>
            <w:bottom w:w="0" w:type="dxa"/>
            <w:right w:w="0" w:type="dxa"/>
          </w:tblCellMar>
        </w:tblPrEx>
        <w:trPr>
          <w:trHeight w:val="450" w:hRule="atLeast"/>
          <w:jc w:val="center"/>
        </w:trPr>
        <w:tc>
          <w:tcPr>
            <w:tcW w:w="10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23D9794">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2100499</w:t>
            </w:r>
          </w:p>
        </w:tc>
        <w:tc>
          <w:tcPr>
            <w:tcW w:w="216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AC88FB">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其他公共卫生支出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DC26A3">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6.69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56F1AB">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6.69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BFC1AF">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951D99">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3D06AF">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E44C72">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054363">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r>
      <w:tr w14:paraId="35F0E961">
        <w:tblPrEx>
          <w:tblCellMar>
            <w:top w:w="0" w:type="dxa"/>
            <w:left w:w="0" w:type="dxa"/>
            <w:bottom w:w="0" w:type="dxa"/>
            <w:right w:w="0" w:type="dxa"/>
          </w:tblCellMar>
        </w:tblPrEx>
        <w:trPr>
          <w:trHeight w:val="450" w:hRule="atLeast"/>
          <w:jc w:val="center"/>
        </w:trPr>
        <w:tc>
          <w:tcPr>
            <w:tcW w:w="10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DFF5922">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2100717</w:t>
            </w:r>
          </w:p>
        </w:tc>
        <w:tc>
          <w:tcPr>
            <w:tcW w:w="216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C00D265">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计划生育服务</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289C13">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0.25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669E086">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0.25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9CB4D4">
            <w:pPr>
              <w:jc w:val="right"/>
              <w:rPr>
                <w:rFonts w:hint="eastAsia" w:ascii="Times New Roman" w:hAnsi="Times New Roman" w:eastAsia="仿宋_GB2312" w:cs="Times New Roman"/>
                <w:b w:val="0"/>
                <w:bCs w:val="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FAE191">
            <w:pPr>
              <w:jc w:val="right"/>
              <w:rPr>
                <w:rFonts w:hint="eastAsia" w:ascii="Times New Roman" w:hAnsi="Times New Roman" w:eastAsia="仿宋_GB2312" w:cs="Times New Roman"/>
                <w:b w:val="0"/>
                <w:bCs w:val="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641026">
            <w:pPr>
              <w:jc w:val="right"/>
              <w:rPr>
                <w:rFonts w:hint="eastAsia" w:ascii="Times New Roman" w:hAnsi="Times New Roman" w:eastAsia="仿宋_GB2312" w:cs="Times New Roman"/>
                <w:b w:val="0"/>
                <w:bCs w:val="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E19ACF">
            <w:pPr>
              <w:jc w:val="right"/>
              <w:rPr>
                <w:rFonts w:hint="eastAsia" w:ascii="Times New Roman" w:hAnsi="Times New Roman" w:eastAsia="仿宋_GB2312" w:cs="Times New Roman"/>
                <w:b w:val="0"/>
                <w:bCs w:val="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325D0F">
            <w:pPr>
              <w:jc w:val="right"/>
              <w:rPr>
                <w:rFonts w:hint="eastAsia" w:ascii="Times New Roman" w:hAnsi="Times New Roman" w:eastAsia="仿宋_GB2312" w:cs="Times New Roman"/>
                <w:b w:val="0"/>
                <w:bCs w:val="0"/>
              </w:rPr>
            </w:pPr>
          </w:p>
        </w:tc>
      </w:tr>
      <w:tr w14:paraId="06590B7D">
        <w:tblPrEx>
          <w:tblCellMar>
            <w:top w:w="0" w:type="dxa"/>
            <w:left w:w="0" w:type="dxa"/>
            <w:bottom w:w="0" w:type="dxa"/>
            <w:right w:w="0" w:type="dxa"/>
          </w:tblCellMar>
        </w:tblPrEx>
        <w:trPr>
          <w:trHeight w:val="450" w:hRule="atLeast"/>
          <w:jc w:val="center"/>
        </w:trPr>
        <w:tc>
          <w:tcPr>
            <w:tcW w:w="10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F276A5">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2101102</w:t>
            </w:r>
          </w:p>
        </w:tc>
        <w:tc>
          <w:tcPr>
            <w:tcW w:w="216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63326B">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事业单位医疗</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3656C8">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179.04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DECDDF">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57.3</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8C7C8F">
            <w:pPr>
              <w:jc w:val="right"/>
              <w:rPr>
                <w:rFonts w:hint="eastAsia" w:ascii="Times New Roman" w:hAnsi="Times New Roman" w:eastAsia="仿宋_GB2312" w:cs="Times New Roman"/>
                <w:b w:val="0"/>
                <w:bCs w:val="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D7EE33">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121.74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234261">
            <w:pPr>
              <w:jc w:val="right"/>
              <w:rPr>
                <w:rFonts w:hint="eastAsia" w:ascii="Times New Roman" w:hAnsi="Times New Roman" w:eastAsia="仿宋_GB2312" w:cs="Times New Roman"/>
                <w:b w:val="0"/>
                <w:bCs w:val="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E83B71">
            <w:pPr>
              <w:jc w:val="right"/>
              <w:rPr>
                <w:rFonts w:hint="eastAsia" w:ascii="Times New Roman" w:hAnsi="Times New Roman" w:eastAsia="仿宋_GB2312" w:cs="Times New Roman"/>
                <w:b w:val="0"/>
                <w:bCs w:val="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45615F">
            <w:pPr>
              <w:jc w:val="right"/>
              <w:rPr>
                <w:rFonts w:hint="eastAsia" w:ascii="Times New Roman" w:hAnsi="Times New Roman" w:eastAsia="仿宋_GB2312" w:cs="Times New Roman"/>
                <w:b w:val="0"/>
                <w:bCs w:val="0"/>
              </w:rPr>
            </w:pPr>
          </w:p>
        </w:tc>
      </w:tr>
      <w:tr w14:paraId="2289F0FF">
        <w:tblPrEx>
          <w:tblCellMar>
            <w:top w:w="0" w:type="dxa"/>
            <w:left w:w="0" w:type="dxa"/>
            <w:bottom w:w="0" w:type="dxa"/>
            <w:right w:w="0" w:type="dxa"/>
          </w:tblCellMar>
        </w:tblPrEx>
        <w:trPr>
          <w:trHeight w:val="450" w:hRule="atLeast"/>
          <w:jc w:val="center"/>
        </w:trPr>
        <w:tc>
          <w:tcPr>
            <w:tcW w:w="10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F64433">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2210201</w:t>
            </w:r>
          </w:p>
        </w:tc>
        <w:tc>
          <w:tcPr>
            <w:tcW w:w="216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E5CACC">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住房公积金</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B4EED3">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288.57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C3B03B">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112.17</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B847AB">
            <w:pPr>
              <w:jc w:val="right"/>
              <w:rPr>
                <w:rFonts w:hint="eastAsia" w:ascii="Times New Roman" w:hAnsi="Times New Roman" w:eastAsia="仿宋_GB2312" w:cs="Times New Roman"/>
                <w:b w:val="0"/>
                <w:bCs w:val="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5C30BC">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176.4</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AADD24">
            <w:pPr>
              <w:jc w:val="right"/>
              <w:rPr>
                <w:rFonts w:hint="eastAsia" w:ascii="Times New Roman" w:hAnsi="Times New Roman" w:eastAsia="仿宋_GB2312" w:cs="Times New Roman"/>
                <w:b w:val="0"/>
                <w:bCs w:val="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C65E26">
            <w:pPr>
              <w:jc w:val="right"/>
              <w:rPr>
                <w:rFonts w:hint="eastAsia" w:ascii="Times New Roman" w:hAnsi="Times New Roman" w:eastAsia="仿宋_GB2312" w:cs="Times New Roman"/>
                <w:b w:val="0"/>
                <w:bCs w:val="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60D6FC">
            <w:pPr>
              <w:jc w:val="right"/>
              <w:rPr>
                <w:rFonts w:hint="eastAsia" w:ascii="Times New Roman" w:hAnsi="Times New Roman" w:eastAsia="仿宋_GB2312" w:cs="Times New Roman"/>
                <w:b w:val="0"/>
                <w:bCs w:val="0"/>
              </w:rPr>
            </w:pPr>
          </w:p>
        </w:tc>
      </w:tr>
      <w:tr w14:paraId="24C28B03">
        <w:tblPrEx>
          <w:tblCellMar>
            <w:top w:w="0" w:type="dxa"/>
            <w:left w:w="0" w:type="dxa"/>
            <w:bottom w:w="0" w:type="dxa"/>
            <w:right w:w="0" w:type="dxa"/>
          </w:tblCellMar>
        </w:tblPrEx>
        <w:trPr>
          <w:trHeight w:val="450" w:hRule="atLeast"/>
          <w:jc w:val="center"/>
        </w:trPr>
        <w:tc>
          <w:tcPr>
            <w:tcW w:w="1017"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D8EC55">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2299999</w:t>
            </w:r>
          </w:p>
        </w:tc>
        <w:tc>
          <w:tcPr>
            <w:tcW w:w="2169"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8FD1F2">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其他支出</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DFB777">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2.35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04DE77">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2.35</w:t>
            </w: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DDA9F3">
            <w:pPr>
              <w:jc w:val="right"/>
              <w:rPr>
                <w:rFonts w:hint="eastAsia" w:ascii="Times New Roman" w:hAnsi="Times New Roman" w:eastAsia="仿宋_GB2312" w:cs="Times New Roman"/>
                <w:b w:val="0"/>
                <w:bCs w:val="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60B450">
            <w:pPr>
              <w:jc w:val="right"/>
              <w:rPr>
                <w:rFonts w:hint="eastAsia" w:ascii="Times New Roman" w:hAnsi="Times New Roman" w:eastAsia="仿宋_GB2312" w:cs="Times New Roman"/>
                <w:b w:val="0"/>
                <w:bCs w:val="0"/>
              </w:rPr>
            </w:pPr>
          </w:p>
        </w:tc>
        <w:tc>
          <w:tcPr>
            <w:tcW w:w="16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59C118">
            <w:pPr>
              <w:jc w:val="right"/>
              <w:rPr>
                <w:rFonts w:hint="eastAsia" w:ascii="Times New Roman" w:hAnsi="Times New Roman" w:eastAsia="仿宋_GB2312" w:cs="Times New Roman"/>
                <w:b w:val="0"/>
                <w:bCs w:val="0"/>
              </w:rPr>
            </w:pP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165B5E">
            <w:pPr>
              <w:jc w:val="right"/>
              <w:rPr>
                <w:rFonts w:hint="eastAsia" w:ascii="Times New Roman" w:hAnsi="Times New Roman" w:eastAsia="仿宋_GB2312" w:cs="Times New Roman"/>
                <w:b w:val="0"/>
                <w:bCs w:val="0"/>
              </w:rPr>
            </w:pP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3B7FA7">
            <w:pPr>
              <w:jc w:val="right"/>
              <w:rPr>
                <w:rFonts w:hint="eastAsia" w:ascii="Times New Roman" w:hAnsi="Times New Roman" w:eastAsia="仿宋_GB2312" w:cs="Times New Roman"/>
                <w:b w:val="0"/>
                <w:bCs w:val="0"/>
              </w:rPr>
            </w:pPr>
          </w:p>
        </w:tc>
      </w:tr>
    </w:tbl>
    <w:p w14:paraId="3DCB516B">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59325307">
      <w:pPr>
        <w:widowControl/>
        <w:jc w:val="left"/>
        <w:rPr>
          <w:rFonts w:ascii="Times New Roman" w:hAnsi="Times New Roman" w:eastAsia="黑体" w:cs="Times New Roman"/>
          <w:color w:val="000000"/>
          <w:kern w:val="0"/>
          <w:sz w:val="32"/>
          <w:szCs w:val="32"/>
          <w:lang w:bidi="ar"/>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01F3B5E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405AA4CF">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4B9A7328">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6" w:type="pct"/>
        <w:jc w:val="center"/>
        <w:tblLayout w:type="fixed"/>
        <w:tblCellMar>
          <w:top w:w="0" w:type="dxa"/>
          <w:left w:w="108" w:type="dxa"/>
          <w:bottom w:w="0" w:type="dxa"/>
          <w:right w:w="108" w:type="dxa"/>
        </w:tblCellMar>
      </w:tblPr>
      <w:tblGrid>
        <w:gridCol w:w="1103"/>
        <w:gridCol w:w="2491"/>
        <w:gridCol w:w="2385"/>
        <w:gridCol w:w="1650"/>
        <w:gridCol w:w="1365"/>
        <w:gridCol w:w="1500"/>
        <w:gridCol w:w="1337"/>
        <w:gridCol w:w="2378"/>
      </w:tblGrid>
      <w:tr w14:paraId="1BB98CBA">
        <w:tblPrEx>
          <w:tblCellMar>
            <w:top w:w="0" w:type="dxa"/>
            <w:left w:w="108" w:type="dxa"/>
            <w:bottom w:w="0" w:type="dxa"/>
            <w:right w:w="108" w:type="dxa"/>
          </w:tblCellMar>
        </w:tblPrEx>
        <w:trPr>
          <w:trHeight w:val="595" w:hRule="atLeast"/>
          <w:jc w:val="center"/>
        </w:trPr>
        <w:tc>
          <w:tcPr>
            <w:tcW w:w="1264"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E7AD75B">
            <w:pPr>
              <w:jc w:val="center"/>
              <w:rPr>
                <w:rFonts w:hint="eastAsia" w:ascii="Times New Roman" w:hAnsi="Times New Roman" w:eastAsia="仿宋_GB2312" w:cs="Times New Roman"/>
                <w:b/>
                <w:bCs/>
              </w:rPr>
            </w:pPr>
            <w:r>
              <w:rPr>
                <w:rFonts w:hint="eastAsia" w:ascii="Times New Roman" w:hAnsi="Times New Roman" w:eastAsia="仿宋_GB2312" w:cs="Times New Roman"/>
                <w:b/>
                <w:bCs/>
              </w:rPr>
              <w:t>项    目</w:t>
            </w:r>
          </w:p>
        </w:tc>
        <w:tc>
          <w:tcPr>
            <w:tcW w:w="83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F0E767B">
            <w:pPr>
              <w:jc w:val="center"/>
              <w:rPr>
                <w:rFonts w:hint="eastAsia" w:ascii="Times New Roman" w:hAnsi="Times New Roman" w:eastAsia="仿宋_GB2312" w:cs="Times New Roman"/>
                <w:b/>
                <w:bCs/>
              </w:rPr>
            </w:pPr>
            <w:r>
              <w:rPr>
                <w:rFonts w:hint="eastAsia" w:ascii="Times New Roman" w:hAnsi="Times New Roman" w:eastAsia="仿宋_GB2312" w:cs="Times New Roman"/>
                <w:b/>
                <w:bCs/>
              </w:rPr>
              <w:t>本年支出合计</w:t>
            </w:r>
          </w:p>
        </w:tc>
        <w:tc>
          <w:tcPr>
            <w:tcW w:w="58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05973C9">
            <w:pPr>
              <w:jc w:val="center"/>
              <w:rPr>
                <w:rFonts w:hint="eastAsia" w:ascii="Times New Roman" w:hAnsi="Times New Roman" w:eastAsia="仿宋_GB2312" w:cs="Times New Roman"/>
                <w:b/>
                <w:bCs/>
              </w:rPr>
            </w:pPr>
            <w:r>
              <w:rPr>
                <w:rFonts w:hint="eastAsia" w:ascii="Times New Roman" w:hAnsi="Times New Roman" w:eastAsia="仿宋_GB2312" w:cs="Times New Roman"/>
                <w:b/>
                <w:bCs/>
              </w:rPr>
              <w:t>基本支出</w:t>
            </w:r>
          </w:p>
        </w:tc>
        <w:tc>
          <w:tcPr>
            <w:tcW w:w="48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D4EC7F5">
            <w:pPr>
              <w:jc w:val="center"/>
              <w:rPr>
                <w:rFonts w:hint="eastAsia" w:ascii="Times New Roman" w:hAnsi="Times New Roman" w:eastAsia="仿宋_GB2312" w:cs="Times New Roman"/>
                <w:b/>
                <w:bCs/>
              </w:rPr>
            </w:pPr>
            <w:r>
              <w:rPr>
                <w:rFonts w:hint="eastAsia" w:ascii="Times New Roman" w:hAnsi="Times New Roman" w:eastAsia="仿宋_GB2312" w:cs="Times New Roman"/>
                <w:b/>
                <w:bCs/>
              </w:rPr>
              <w:t>项目支出</w:t>
            </w:r>
          </w:p>
        </w:tc>
        <w:tc>
          <w:tcPr>
            <w:tcW w:w="52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8F2EB62">
            <w:pPr>
              <w:jc w:val="center"/>
              <w:rPr>
                <w:rFonts w:hint="eastAsia" w:ascii="Times New Roman" w:hAnsi="Times New Roman" w:eastAsia="仿宋_GB2312" w:cs="Times New Roman"/>
                <w:b/>
                <w:bCs/>
              </w:rPr>
            </w:pPr>
            <w:r>
              <w:rPr>
                <w:rFonts w:hint="eastAsia" w:ascii="Times New Roman" w:hAnsi="Times New Roman" w:eastAsia="仿宋_GB2312" w:cs="Times New Roman"/>
                <w:b/>
                <w:bCs/>
              </w:rPr>
              <w:t>上缴上级支出</w:t>
            </w:r>
          </w:p>
        </w:tc>
        <w:tc>
          <w:tcPr>
            <w:tcW w:w="47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C9D9111">
            <w:pPr>
              <w:jc w:val="center"/>
              <w:rPr>
                <w:rFonts w:hint="eastAsia" w:ascii="Times New Roman" w:hAnsi="Times New Roman" w:eastAsia="仿宋_GB2312" w:cs="Times New Roman"/>
                <w:b/>
                <w:bCs/>
              </w:rPr>
            </w:pPr>
            <w:r>
              <w:rPr>
                <w:rFonts w:hint="eastAsia" w:ascii="Times New Roman" w:hAnsi="Times New Roman" w:eastAsia="仿宋_GB2312" w:cs="Times New Roman"/>
                <w:b/>
                <w:bCs/>
              </w:rPr>
              <w:t>经营支出</w:t>
            </w:r>
          </w:p>
        </w:tc>
        <w:tc>
          <w:tcPr>
            <w:tcW w:w="83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7CBA929">
            <w:pPr>
              <w:jc w:val="center"/>
              <w:rPr>
                <w:rFonts w:hint="eastAsia" w:ascii="Times New Roman" w:hAnsi="Times New Roman" w:eastAsia="仿宋_GB2312" w:cs="Times New Roman"/>
                <w:b/>
                <w:bCs/>
              </w:rPr>
            </w:pPr>
            <w:r>
              <w:rPr>
                <w:rFonts w:hint="eastAsia" w:ascii="Times New Roman" w:hAnsi="Times New Roman" w:eastAsia="仿宋_GB2312" w:cs="Times New Roman"/>
                <w:b/>
                <w:bCs/>
              </w:rPr>
              <w:t>对附属单位补助支出</w:t>
            </w:r>
          </w:p>
        </w:tc>
      </w:tr>
      <w:tr w14:paraId="2F0385EC">
        <w:tblPrEx>
          <w:tblCellMar>
            <w:top w:w="0" w:type="dxa"/>
            <w:left w:w="108" w:type="dxa"/>
            <w:bottom w:w="0" w:type="dxa"/>
            <w:right w:w="108" w:type="dxa"/>
          </w:tblCellMar>
        </w:tblPrEx>
        <w:trPr>
          <w:trHeight w:val="312" w:hRule="exact"/>
          <w:jc w:val="center"/>
        </w:trPr>
        <w:tc>
          <w:tcPr>
            <w:tcW w:w="38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2070B70">
            <w:pPr>
              <w:jc w:val="center"/>
              <w:rPr>
                <w:rFonts w:hint="eastAsia" w:ascii="Times New Roman" w:hAnsi="Times New Roman" w:eastAsia="仿宋_GB2312" w:cs="Times New Roman"/>
                <w:b/>
                <w:bCs/>
              </w:rPr>
            </w:pPr>
            <w:r>
              <w:rPr>
                <w:rFonts w:hint="eastAsia" w:ascii="Times New Roman" w:hAnsi="Times New Roman" w:eastAsia="仿宋_GB2312" w:cs="Times New Roman"/>
                <w:b/>
                <w:bCs/>
              </w:rPr>
              <w:t>功能分类科目编码</w:t>
            </w:r>
          </w:p>
        </w:tc>
        <w:tc>
          <w:tcPr>
            <w:tcW w:w="876" w:type="pct"/>
            <w:vMerge w:val="restart"/>
            <w:tcBorders>
              <w:top w:val="nil"/>
              <w:left w:val="single" w:color="auto" w:sz="4" w:space="0"/>
              <w:bottom w:val="single" w:color="auto" w:sz="4" w:space="0"/>
              <w:right w:val="single" w:color="auto" w:sz="4" w:space="0"/>
            </w:tcBorders>
            <w:shd w:val="clear" w:color="000000" w:fill="FFFFFF"/>
            <w:vAlign w:val="center"/>
          </w:tcPr>
          <w:p w14:paraId="212E3785">
            <w:pPr>
              <w:jc w:val="center"/>
              <w:rPr>
                <w:rFonts w:hint="eastAsia" w:ascii="Times New Roman" w:hAnsi="Times New Roman" w:eastAsia="仿宋_GB2312" w:cs="Times New Roman"/>
                <w:b/>
                <w:bCs/>
              </w:rPr>
            </w:pPr>
            <w:r>
              <w:rPr>
                <w:rFonts w:hint="eastAsia" w:ascii="Times New Roman" w:hAnsi="Times New Roman" w:eastAsia="仿宋_GB2312" w:cs="Times New Roman"/>
                <w:b/>
                <w:bCs/>
              </w:rPr>
              <w:t>科目名称</w:t>
            </w:r>
          </w:p>
        </w:tc>
        <w:tc>
          <w:tcPr>
            <w:tcW w:w="839" w:type="pct"/>
            <w:vMerge w:val="continue"/>
            <w:tcBorders>
              <w:top w:val="single" w:color="auto" w:sz="4" w:space="0"/>
              <w:left w:val="single" w:color="auto" w:sz="4" w:space="0"/>
              <w:bottom w:val="single" w:color="auto" w:sz="4" w:space="0"/>
              <w:right w:val="single" w:color="auto" w:sz="4" w:space="0"/>
            </w:tcBorders>
            <w:vAlign w:val="center"/>
          </w:tcPr>
          <w:p w14:paraId="6D135F29">
            <w:pPr>
              <w:jc w:val="center"/>
              <w:rPr>
                <w:rFonts w:hint="eastAsia" w:ascii="Times New Roman" w:hAnsi="Times New Roman" w:eastAsia="仿宋_GB2312" w:cs="Times New Roman"/>
                <w:b w:val="0"/>
                <w:bCs w:val="0"/>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100AAB02">
            <w:pPr>
              <w:jc w:val="center"/>
              <w:rPr>
                <w:rFonts w:hint="eastAsia" w:ascii="Times New Roman" w:hAnsi="Times New Roman" w:eastAsia="仿宋_GB2312" w:cs="Times New Roman"/>
                <w:b w:val="0"/>
                <w:bCs w:val="0"/>
              </w:rPr>
            </w:pPr>
          </w:p>
        </w:tc>
        <w:tc>
          <w:tcPr>
            <w:tcW w:w="480" w:type="pct"/>
            <w:vMerge w:val="continue"/>
            <w:tcBorders>
              <w:top w:val="single" w:color="auto" w:sz="4" w:space="0"/>
              <w:left w:val="single" w:color="auto" w:sz="4" w:space="0"/>
              <w:bottom w:val="single" w:color="auto" w:sz="4" w:space="0"/>
              <w:right w:val="single" w:color="auto" w:sz="4" w:space="0"/>
            </w:tcBorders>
            <w:vAlign w:val="center"/>
          </w:tcPr>
          <w:p w14:paraId="7728F885">
            <w:pPr>
              <w:jc w:val="center"/>
              <w:rPr>
                <w:rFonts w:hint="eastAsia" w:ascii="Times New Roman" w:hAnsi="Times New Roman" w:eastAsia="仿宋_GB2312" w:cs="Times New Roman"/>
                <w:b w:val="0"/>
                <w:bCs w:val="0"/>
              </w:rPr>
            </w:pPr>
          </w:p>
        </w:tc>
        <w:tc>
          <w:tcPr>
            <w:tcW w:w="527" w:type="pct"/>
            <w:vMerge w:val="continue"/>
            <w:tcBorders>
              <w:top w:val="single" w:color="auto" w:sz="4" w:space="0"/>
              <w:left w:val="single" w:color="auto" w:sz="4" w:space="0"/>
              <w:bottom w:val="single" w:color="auto" w:sz="4" w:space="0"/>
              <w:right w:val="single" w:color="auto" w:sz="4" w:space="0"/>
            </w:tcBorders>
            <w:vAlign w:val="center"/>
          </w:tcPr>
          <w:p w14:paraId="56947A17">
            <w:pPr>
              <w:jc w:val="center"/>
              <w:rPr>
                <w:rFonts w:hint="eastAsia" w:ascii="Times New Roman" w:hAnsi="Times New Roman" w:eastAsia="仿宋_GB2312" w:cs="Times New Roman"/>
                <w:b w:val="0"/>
                <w:bCs w:val="0"/>
              </w:rPr>
            </w:pPr>
          </w:p>
        </w:tc>
        <w:tc>
          <w:tcPr>
            <w:tcW w:w="470" w:type="pct"/>
            <w:vMerge w:val="continue"/>
            <w:tcBorders>
              <w:top w:val="single" w:color="auto" w:sz="4" w:space="0"/>
              <w:left w:val="single" w:color="auto" w:sz="4" w:space="0"/>
              <w:bottom w:val="single" w:color="auto" w:sz="4" w:space="0"/>
              <w:right w:val="single" w:color="auto" w:sz="4" w:space="0"/>
            </w:tcBorders>
            <w:vAlign w:val="center"/>
          </w:tcPr>
          <w:p w14:paraId="7F6B6B43">
            <w:pPr>
              <w:jc w:val="center"/>
              <w:rPr>
                <w:rFonts w:hint="eastAsia" w:ascii="Times New Roman" w:hAnsi="Times New Roman" w:eastAsia="仿宋_GB2312" w:cs="Times New Roman"/>
                <w:b w:val="0"/>
                <w:bCs w:val="0"/>
              </w:rPr>
            </w:pPr>
          </w:p>
        </w:tc>
        <w:tc>
          <w:tcPr>
            <w:tcW w:w="836" w:type="pct"/>
            <w:vMerge w:val="continue"/>
            <w:tcBorders>
              <w:top w:val="single" w:color="auto" w:sz="4" w:space="0"/>
              <w:left w:val="single" w:color="auto" w:sz="4" w:space="0"/>
              <w:bottom w:val="single" w:color="auto" w:sz="4" w:space="0"/>
              <w:right w:val="single" w:color="auto" w:sz="4" w:space="0"/>
            </w:tcBorders>
            <w:vAlign w:val="center"/>
          </w:tcPr>
          <w:p w14:paraId="7745FF2D">
            <w:pPr>
              <w:jc w:val="center"/>
              <w:rPr>
                <w:rFonts w:hint="eastAsia" w:ascii="Times New Roman" w:hAnsi="Times New Roman" w:eastAsia="仿宋_GB2312" w:cs="Times New Roman"/>
                <w:b w:val="0"/>
                <w:bCs w:val="0"/>
              </w:rPr>
            </w:pPr>
          </w:p>
        </w:tc>
      </w:tr>
      <w:tr w14:paraId="4372B161">
        <w:tblPrEx>
          <w:tblCellMar>
            <w:top w:w="0" w:type="dxa"/>
            <w:left w:w="108" w:type="dxa"/>
            <w:bottom w:w="0" w:type="dxa"/>
            <w:right w:w="108" w:type="dxa"/>
          </w:tblCellMar>
        </w:tblPrEx>
        <w:trPr>
          <w:trHeight w:val="595" w:hRule="atLeast"/>
          <w:jc w:val="center"/>
        </w:trPr>
        <w:tc>
          <w:tcPr>
            <w:tcW w:w="388" w:type="pct"/>
            <w:vMerge w:val="continue"/>
            <w:tcBorders>
              <w:top w:val="single" w:color="auto" w:sz="4" w:space="0"/>
              <w:left w:val="single" w:color="auto" w:sz="4" w:space="0"/>
              <w:bottom w:val="single" w:color="auto" w:sz="4" w:space="0"/>
              <w:right w:val="single" w:color="auto" w:sz="4" w:space="0"/>
            </w:tcBorders>
            <w:vAlign w:val="center"/>
          </w:tcPr>
          <w:p w14:paraId="5B6E1E3D">
            <w:pPr>
              <w:jc w:val="center"/>
              <w:rPr>
                <w:rFonts w:hint="eastAsia" w:ascii="Times New Roman" w:hAnsi="Times New Roman" w:eastAsia="仿宋_GB2312" w:cs="Times New Roman"/>
                <w:b w:val="0"/>
                <w:bCs w:val="0"/>
              </w:rPr>
            </w:pPr>
          </w:p>
        </w:tc>
        <w:tc>
          <w:tcPr>
            <w:tcW w:w="876" w:type="pct"/>
            <w:vMerge w:val="continue"/>
            <w:tcBorders>
              <w:top w:val="nil"/>
              <w:left w:val="single" w:color="auto" w:sz="4" w:space="0"/>
              <w:bottom w:val="single" w:color="auto" w:sz="4" w:space="0"/>
              <w:right w:val="single" w:color="auto" w:sz="4" w:space="0"/>
            </w:tcBorders>
            <w:vAlign w:val="center"/>
          </w:tcPr>
          <w:p w14:paraId="5CC76193">
            <w:pPr>
              <w:jc w:val="center"/>
              <w:rPr>
                <w:rFonts w:hint="eastAsia" w:ascii="Times New Roman" w:hAnsi="Times New Roman" w:eastAsia="仿宋_GB2312" w:cs="Times New Roman"/>
                <w:b w:val="0"/>
                <w:bCs w:val="0"/>
              </w:rPr>
            </w:pPr>
          </w:p>
        </w:tc>
        <w:tc>
          <w:tcPr>
            <w:tcW w:w="839" w:type="pct"/>
            <w:vMerge w:val="continue"/>
            <w:tcBorders>
              <w:top w:val="single" w:color="auto" w:sz="4" w:space="0"/>
              <w:left w:val="single" w:color="auto" w:sz="4" w:space="0"/>
              <w:bottom w:val="single" w:color="auto" w:sz="4" w:space="0"/>
              <w:right w:val="single" w:color="auto" w:sz="4" w:space="0"/>
            </w:tcBorders>
            <w:vAlign w:val="center"/>
          </w:tcPr>
          <w:p w14:paraId="0A2AB372">
            <w:pPr>
              <w:jc w:val="center"/>
              <w:rPr>
                <w:rFonts w:hint="eastAsia" w:ascii="Times New Roman" w:hAnsi="Times New Roman" w:eastAsia="仿宋_GB2312" w:cs="Times New Roman"/>
                <w:b w:val="0"/>
                <w:bCs w:val="0"/>
              </w:rPr>
            </w:pPr>
          </w:p>
        </w:tc>
        <w:tc>
          <w:tcPr>
            <w:tcW w:w="580" w:type="pct"/>
            <w:vMerge w:val="continue"/>
            <w:tcBorders>
              <w:top w:val="single" w:color="auto" w:sz="4" w:space="0"/>
              <w:left w:val="single" w:color="auto" w:sz="4" w:space="0"/>
              <w:bottom w:val="single" w:color="auto" w:sz="4" w:space="0"/>
              <w:right w:val="single" w:color="auto" w:sz="4" w:space="0"/>
            </w:tcBorders>
            <w:vAlign w:val="center"/>
          </w:tcPr>
          <w:p w14:paraId="7B53EF0E">
            <w:pPr>
              <w:jc w:val="center"/>
              <w:rPr>
                <w:rFonts w:hint="eastAsia" w:ascii="Times New Roman" w:hAnsi="Times New Roman" w:eastAsia="仿宋_GB2312" w:cs="Times New Roman"/>
                <w:b w:val="0"/>
                <w:bCs w:val="0"/>
              </w:rPr>
            </w:pPr>
          </w:p>
        </w:tc>
        <w:tc>
          <w:tcPr>
            <w:tcW w:w="480" w:type="pct"/>
            <w:vMerge w:val="continue"/>
            <w:tcBorders>
              <w:top w:val="single" w:color="auto" w:sz="4" w:space="0"/>
              <w:left w:val="single" w:color="auto" w:sz="4" w:space="0"/>
              <w:bottom w:val="single" w:color="auto" w:sz="4" w:space="0"/>
              <w:right w:val="single" w:color="auto" w:sz="4" w:space="0"/>
            </w:tcBorders>
            <w:vAlign w:val="center"/>
          </w:tcPr>
          <w:p w14:paraId="701628AF">
            <w:pPr>
              <w:jc w:val="center"/>
              <w:rPr>
                <w:rFonts w:hint="eastAsia" w:ascii="Times New Roman" w:hAnsi="Times New Roman" w:eastAsia="仿宋_GB2312" w:cs="Times New Roman"/>
                <w:b w:val="0"/>
                <w:bCs w:val="0"/>
              </w:rPr>
            </w:pPr>
          </w:p>
        </w:tc>
        <w:tc>
          <w:tcPr>
            <w:tcW w:w="527" w:type="pct"/>
            <w:vMerge w:val="continue"/>
            <w:tcBorders>
              <w:top w:val="single" w:color="auto" w:sz="4" w:space="0"/>
              <w:left w:val="single" w:color="auto" w:sz="4" w:space="0"/>
              <w:bottom w:val="single" w:color="auto" w:sz="4" w:space="0"/>
              <w:right w:val="single" w:color="auto" w:sz="4" w:space="0"/>
            </w:tcBorders>
            <w:vAlign w:val="center"/>
          </w:tcPr>
          <w:p w14:paraId="7A50CB58">
            <w:pPr>
              <w:jc w:val="center"/>
              <w:rPr>
                <w:rFonts w:hint="eastAsia" w:ascii="Times New Roman" w:hAnsi="Times New Roman" w:eastAsia="仿宋_GB2312" w:cs="Times New Roman"/>
                <w:b w:val="0"/>
                <w:bCs w:val="0"/>
              </w:rPr>
            </w:pPr>
          </w:p>
        </w:tc>
        <w:tc>
          <w:tcPr>
            <w:tcW w:w="470" w:type="pct"/>
            <w:vMerge w:val="continue"/>
            <w:tcBorders>
              <w:top w:val="single" w:color="auto" w:sz="4" w:space="0"/>
              <w:left w:val="single" w:color="auto" w:sz="4" w:space="0"/>
              <w:bottom w:val="single" w:color="auto" w:sz="4" w:space="0"/>
              <w:right w:val="single" w:color="auto" w:sz="4" w:space="0"/>
            </w:tcBorders>
            <w:vAlign w:val="center"/>
          </w:tcPr>
          <w:p w14:paraId="2D9A6553">
            <w:pPr>
              <w:jc w:val="center"/>
              <w:rPr>
                <w:rFonts w:hint="eastAsia" w:ascii="Times New Roman" w:hAnsi="Times New Roman" w:eastAsia="仿宋_GB2312" w:cs="Times New Roman"/>
                <w:b w:val="0"/>
                <w:bCs w:val="0"/>
              </w:rPr>
            </w:pPr>
          </w:p>
        </w:tc>
        <w:tc>
          <w:tcPr>
            <w:tcW w:w="836" w:type="pct"/>
            <w:vMerge w:val="continue"/>
            <w:tcBorders>
              <w:top w:val="single" w:color="auto" w:sz="4" w:space="0"/>
              <w:left w:val="single" w:color="auto" w:sz="4" w:space="0"/>
              <w:bottom w:val="single" w:color="auto" w:sz="4" w:space="0"/>
              <w:right w:val="single" w:color="auto" w:sz="4" w:space="0"/>
            </w:tcBorders>
            <w:vAlign w:val="center"/>
          </w:tcPr>
          <w:p w14:paraId="0165B130">
            <w:pPr>
              <w:jc w:val="center"/>
              <w:rPr>
                <w:rFonts w:hint="eastAsia" w:ascii="Times New Roman" w:hAnsi="Times New Roman" w:eastAsia="仿宋_GB2312" w:cs="Times New Roman"/>
                <w:b w:val="0"/>
                <w:bCs w:val="0"/>
              </w:rPr>
            </w:pPr>
          </w:p>
        </w:tc>
      </w:tr>
      <w:tr w14:paraId="5005ADAD">
        <w:tblPrEx>
          <w:tblCellMar>
            <w:top w:w="0" w:type="dxa"/>
            <w:left w:w="108" w:type="dxa"/>
            <w:bottom w:w="0" w:type="dxa"/>
            <w:right w:w="108" w:type="dxa"/>
          </w:tblCellMar>
        </w:tblPrEx>
        <w:trPr>
          <w:trHeight w:val="448" w:hRule="atLeast"/>
          <w:jc w:val="center"/>
        </w:trPr>
        <w:tc>
          <w:tcPr>
            <w:tcW w:w="126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F6D157">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栏次</w:t>
            </w:r>
          </w:p>
        </w:tc>
        <w:tc>
          <w:tcPr>
            <w:tcW w:w="83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33742B">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1</w:t>
            </w:r>
          </w:p>
        </w:tc>
        <w:tc>
          <w:tcPr>
            <w:tcW w:w="58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940F81">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2</w:t>
            </w:r>
          </w:p>
        </w:tc>
        <w:tc>
          <w:tcPr>
            <w:tcW w:w="48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9140DF4">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3</w:t>
            </w:r>
          </w:p>
        </w:tc>
        <w:tc>
          <w:tcPr>
            <w:tcW w:w="527"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68ECCD">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4</w:t>
            </w:r>
          </w:p>
        </w:tc>
        <w:tc>
          <w:tcPr>
            <w:tcW w:w="470"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D3CA93C">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5</w:t>
            </w:r>
          </w:p>
        </w:tc>
        <w:tc>
          <w:tcPr>
            <w:tcW w:w="83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F2B0C2C">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6</w:t>
            </w:r>
          </w:p>
        </w:tc>
      </w:tr>
      <w:tr w14:paraId="73A62B6E">
        <w:tblPrEx>
          <w:tblCellMar>
            <w:top w:w="0" w:type="dxa"/>
            <w:left w:w="108" w:type="dxa"/>
            <w:bottom w:w="0" w:type="dxa"/>
            <w:right w:w="108" w:type="dxa"/>
          </w:tblCellMar>
        </w:tblPrEx>
        <w:trPr>
          <w:trHeight w:val="448" w:hRule="atLeast"/>
          <w:jc w:val="center"/>
        </w:trPr>
        <w:tc>
          <w:tcPr>
            <w:tcW w:w="1264"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0911C4">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合计</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0A4619">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10830.94</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E414C7">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8070.71　</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8FB74F">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2760.23　</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66711B">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8CBA278">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4FC33C">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r>
      <w:tr w14:paraId="09D1BC78">
        <w:tblPrEx>
          <w:tblCellMar>
            <w:top w:w="0" w:type="dxa"/>
            <w:left w:w="108" w:type="dxa"/>
            <w:bottom w:w="0" w:type="dxa"/>
            <w:right w:w="108" w:type="dxa"/>
          </w:tblCellMar>
        </w:tblPrEx>
        <w:trPr>
          <w:trHeight w:val="448" w:hRule="atLeast"/>
          <w:jc w:val="center"/>
        </w:trPr>
        <w:tc>
          <w:tcPr>
            <w:tcW w:w="38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5C0880">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2080505</w:t>
            </w:r>
          </w:p>
        </w:tc>
        <w:tc>
          <w:tcPr>
            <w:tcW w:w="8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3DDB703">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机关事业单位基本养老保险缴费支出</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AAC374">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403.98　</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CA0D50">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403.98　</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21195D">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807163">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8A726B">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010665">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r>
      <w:tr w14:paraId="60B6FD4D">
        <w:tblPrEx>
          <w:tblCellMar>
            <w:top w:w="0" w:type="dxa"/>
            <w:left w:w="108" w:type="dxa"/>
            <w:bottom w:w="0" w:type="dxa"/>
            <w:right w:w="108" w:type="dxa"/>
          </w:tblCellMar>
        </w:tblPrEx>
        <w:trPr>
          <w:trHeight w:val="448" w:hRule="atLeast"/>
          <w:jc w:val="center"/>
        </w:trPr>
        <w:tc>
          <w:tcPr>
            <w:tcW w:w="38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FCC4522">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2100299</w:t>
            </w:r>
          </w:p>
        </w:tc>
        <w:tc>
          <w:tcPr>
            <w:tcW w:w="8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C3324DC">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其他公立医院支出</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373C32">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112.53　</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E03EAD">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F11F20">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112.53　</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118403">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FA37DD">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048BD7">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r>
      <w:tr w14:paraId="55464789">
        <w:tblPrEx>
          <w:tblCellMar>
            <w:top w:w="0" w:type="dxa"/>
            <w:left w:w="108" w:type="dxa"/>
            <w:bottom w:w="0" w:type="dxa"/>
            <w:right w:w="108" w:type="dxa"/>
          </w:tblCellMar>
        </w:tblPrEx>
        <w:trPr>
          <w:trHeight w:val="448" w:hRule="atLeast"/>
          <w:jc w:val="center"/>
        </w:trPr>
        <w:tc>
          <w:tcPr>
            <w:tcW w:w="38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24047D3">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2100403</w:t>
            </w:r>
          </w:p>
        </w:tc>
        <w:tc>
          <w:tcPr>
            <w:tcW w:w="8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F4355E4">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妇幼保健机构</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3C9B4E">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8242.72　</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8DBFCB">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7199.11　</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7751C7">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1043.6　</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90B37C">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0DB9B3">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16E293">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r>
      <w:tr w14:paraId="5E98E95B">
        <w:tblPrEx>
          <w:tblCellMar>
            <w:top w:w="0" w:type="dxa"/>
            <w:left w:w="108" w:type="dxa"/>
            <w:bottom w:w="0" w:type="dxa"/>
            <w:right w:w="108" w:type="dxa"/>
          </w:tblCellMar>
        </w:tblPrEx>
        <w:trPr>
          <w:trHeight w:val="448" w:hRule="atLeast"/>
          <w:jc w:val="center"/>
        </w:trPr>
        <w:tc>
          <w:tcPr>
            <w:tcW w:w="38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19AD1D4">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2100409</w:t>
            </w:r>
          </w:p>
        </w:tc>
        <w:tc>
          <w:tcPr>
            <w:tcW w:w="8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1ADF092">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重大公共卫生服务</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145F33">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51.5　</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F225B6">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64102B">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51.5　</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EDE739">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E49E0F">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FB255B">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r>
      <w:tr w14:paraId="5EBEB7E0">
        <w:tblPrEx>
          <w:tblCellMar>
            <w:top w:w="0" w:type="dxa"/>
            <w:left w:w="108" w:type="dxa"/>
            <w:bottom w:w="0" w:type="dxa"/>
            <w:right w:w="108" w:type="dxa"/>
          </w:tblCellMar>
        </w:tblPrEx>
        <w:trPr>
          <w:trHeight w:val="448" w:hRule="atLeast"/>
          <w:jc w:val="center"/>
        </w:trPr>
        <w:tc>
          <w:tcPr>
            <w:tcW w:w="38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22C70B">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2100410</w:t>
            </w:r>
          </w:p>
        </w:tc>
        <w:tc>
          <w:tcPr>
            <w:tcW w:w="8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76A81E">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突发公共卫生事件应急处置</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4DA858">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1543.3　</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989419">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67725B">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1543.3　</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2F1EE5">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1FDF45">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FD8521">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r>
      <w:tr w14:paraId="4EC76F46">
        <w:tblPrEx>
          <w:tblCellMar>
            <w:top w:w="0" w:type="dxa"/>
            <w:left w:w="108" w:type="dxa"/>
            <w:bottom w:w="0" w:type="dxa"/>
            <w:right w:w="108" w:type="dxa"/>
          </w:tblCellMar>
        </w:tblPrEx>
        <w:trPr>
          <w:trHeight w:val="448" w:hRule="atLeast"/>
          <w:jc w:val="center"/>
        </w:trPr>
        <w:tc>
          <w:tcPr>
            <w:tcW w:w="38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1A80249">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2100499</w:t>
            </w:r>
          </w:p>
        </w:tc>
        <w:tc>
          <w:tcPr>
            <w:tcW w:w="8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FFFEC1E">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其他公共卫生支出</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5DBA41">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6.69　</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A43B7B">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F54E7B">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6.69　</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225412">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88331F">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93F6BB">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　</w:t>
            </w:r>
          </w:p>
        </w:tc>
      </w:tr>
      <w:tr w14:paraId="6389F8B4">
        <w:tblPrEx>
          <w:tblCellMar>
            <w:top w:w="0" w:type="dxa"/>
            <w:left w:w="108" w:type="dxa"/>
            <w:bottom w:w="0" w:type="dxa"/>
            <w:right w:w="108" w:type="dxa"/>
          </w:tblCellMar>
        </w:tblPrEx>
        <w:trPr>
          <w:trHeight w:val="448" w:hRule="atLeast"/>
          <w:jc w:val="center"/>
        </w:trPr>
        <w:tc>
          <w:tcPr>
            <w:tcW w:w="38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F4FA361">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2100717</w:t>
            </w:r>
          </w:p>
        </w:tc>
        <w:tc>
          <w:tcPr>
            <w:tcW w:w="8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69F4CB7">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计划生育服务</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BAF130">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0.25</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2496AF">
            <w:pPr>
              <w:jc w:val="right"/>
              <w:rPr>
                <w:rFonts w:hint="eastAsia" w:ascii="Times New Roman" w:hAnsi="Times New Roman" w:eastAsia="仿宋_GB2312" w:cs="Times New Roman"/>
                <w:b w:val="0"/>
                <w:bCs w:val="0"/>
              </w:rPr>
            </w:pP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44EA06">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0.25</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ADED05">
            <w:pPr>
              <w:jc w:val="right"/>
              <w:rPr>
                <w:rFonts w:hint="eastAsia" w:ascii="Times New Roman" w:hAnsi="Times New Roman" w:eastAsia="仿宋_GB2312" w:cs="Times New Roman"/>
                <w:b w:val="0"/>
                <w:bCs w:val="0"/>
              </w:rPr>
            </w:pP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72A7FD">
            <w:pPr>
              <w:jc w:val="right"/>
              <w:rPr>
                <w:rFonts w:hint="eastAsia" w:ascii="Times New Roman" w:hAnsi="Times New Roman" w:eastAsia="仿宋_GB2312" w:cs="Times New Roman"/>
                <w:b w:val="0"/>
                <w:bCs w:val="0"/>
              </w:rPr>
            </w:pP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682D6A">
            <w:pPr>
              <w:jc w:val="right"/>
              <w:rPr>
                <w:rFonts w:hint="eastAsia" w:ascii="Times New Roman" w:hAnsi="Times New Roman" w:eastAsia="仿宋_GB2312" w:cs="Times New Roman"/>
                <w:b w:val="0"/>
                <w:bCs w:val="0"/>
              </w:rPr>
            </w:pPr>
          </w:p>
        </w:tc>
      </w:tr>
      <w:tr w14:paraId="61C29283">
        <w:tblPrEx>
          <w:tblCellMar>
            <w:top w:w="0" w:type="dxa"/>
            <w:left w:w="108" w:type="dxa"/>
            <w:bottom w:w="0" w:type="dxa"/>
            <w:right w:w="108" w:type="dxa"/>
          </w:tblCellMar>
        </w:tblPrEx>
        <w:trPr>
          <w:trHeight w:val="448" w:hRule="atLeast"/>
          <w:jc w:val="center"/>
        </w:trPr>
        <w:tc>
          <w:tcPr>
            <w:tcW w:w="38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28CAD06">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2101102</w:t>
            </w:r>
          </w:p>
        </w:tc>
        <w:tc>
          <w:tcPr>
            <w:tcW w:w="8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A6F262">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事业单位医疗</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58B2E7">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179.04</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E24675">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179.04</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B2FAA7">
            <w:pPr>
              <w:jc w:val="right"/>
              <w:rPr>
                <w:rFonts w:hint="eastAsia" w:ascii="Times New Roman" w:hAnsi="Times New Roman" w:eastAsia="仿宋_GB2312" w:cs="Times New Roman"/>
                <w:b w:val="0"/>
                <w:bCs w:val="0"/>
              </w:rPr>
            </w:pP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08013A">
            <w:pPr>
              <w:jc w:val="right"/>
              <w:rPr>
                <w:rFonts w:hint="eastAsia" w:ascii="Times New Roman" w:hAnsi="Times New Roman" w:eastAsia="仿宋_GB2312" w:cs="Times New Roman"/>
                <w:b w:val="0"/>
                <w:bCs w:val="0"/>
              </w:rPr>
            </w:pP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5B2E2C">
            <w:pPr>
              <w:jc w:val="right"/>
              <w:rPr>
                <w:rFonts w:hint="eastAsia" w:ascii="Times New Roman" w:hAnsi="Times New Roman" w:eastAsia="仿宋_GB2312" w:cs="Times New Roman"/>
                <w:b w:val="0"/>
                <w:bCs w:val="0"/>
              </w:rPr>
            </w:pP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6155DD">
            <w:pPr>
              <w:jc w:val="right"/>
              <w:rPr>
                <w:rFonts w:hint="eastAsia" w:ascii="Times New Roman" w:hAnsi="Times New Roman" w:eastAsia="仿宋_GB2312" w:cs="Times New Roman"/>
                <w:b w:val="0"/>
                <w:bCs w:val="0"/>
              </w:rPr>
            </w:pPr>
          </w:p>
        </w:tc>
      </w:tr>
      <w:tr w14:paraId="104EF62F">
        <w:tblPrEx>
          <w:tblCellMar>
            <w:top w:w="0" w:type="dxa"/>
            <w:left w:w="108" w:type="dxa"/>
            <w:bottom w:w="0" w:type="dxa"/>
            <w:right w:w="108" w:type="dxa"/>
          </w:tblCellMar>
        </w:tblPrEx>
        <w:trPr>
          <w:trHeight w:val="448" w:hRule="atLeast"/>
          <w:jc w:val="center"/>
        </w:trPr>
        <w:tc>
          <w:tcPr>
            <w:tcW w:w="38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683721C">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2210201</w:t>
            </w:r>
          </w:p>
        </w:tc>
        <w:tc>
          <w:tcPr>
            <w:tcW w:w="8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3D0A02A">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住房公积金</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ECD32B">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288.57</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D16740">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288.57</w:t>
            </w: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A5EA06">
            <w:pPr>
              <w:jc w:val="right"/>
              <w:rPr>
                <w:rFonts w:hint="eastAsia" w:ascii="Times New Roman" w:hAnsi="Times New Roman" w:eastAsia="仿宋_GB2312" w:cs="Times New Roman"/>
                <w:b w:val="0"/>
                <w:bCs w:val="0"/>
              </w:rPr>
            </w:pP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1F7E55">
            <w:pPr>
              <w:jc w:val="right"/>
              <w:rPr>
                <w:rFonts w:hint="eastAsia" w:ascii="Times New Roman" w:hAnsi="Times New Roman" w:eastAsia="仿宋_GB2312" w:cs="Times New Roman"/>
                <w:b w:val="0"/>
                <w:bCs w:val="0"/>
              </w:rPr>
            </w:pP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94E536">
            <w:pPr>
              <w:jc w:val="right"/>
              <w:rPr>
                <w:rFonts w:hint="eastAsia" w:ascii="Times New Roman" w:hAnsi="Times New Roman" w:eastAsia="仿宋_GB2312" w:cs="Times New Roman"/>
                <w:b w:val="0"/>
                <w:bCs w:val="0"/>
              </w:rPr>
            </w:pP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08289D">
            <w:pPr>
              <w:jc w:val="right"/>
              <w:rPr>
                <w:rFonts w:hint="eastAsia" w:ascii="Times New Roman" w:hAnsi="Times New Roman" w:eastAsia="仿宋_GB2312" w:cs="Times New Roman"/>
                <w:b w:val="0"/>
                <w:bCs w:val="0"/>
              </w:rPr>
            </w:pPr>
          </w:p>
        </w:tc>
      </w:tr>
      <w:tr w14:paraId="55F34CFA">
        <w:tblPrEx>
          <w:tblCellMar>
            <w:top w:w="0" w:type="dxa"/>
            <w:left w:w="108" w:type="dxa"/>
            <w:bottom w:w="0" w:type="dxa"/>
            <w:right w:w="108" w:type="dxa"/>
          </w:tblCellMar>
        </w:tblPrEx>
        <w:trPr>
          <w:trHeight w:val="448" w:hRule="atLeast"/>
          <w:jc w:val="center"/>
        </w:trPr>
        <w:tc>
          <w:tcPr>
            <w:tcW w:w="38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DD8555">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2299999</w:t>
            </w:r>
          </w:p>
        </w:tc>
        <w:tc>
          <w:tcPr>
            <w:tcW w:w="876"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6360BFB">
            <w:pPr>
              <w:jc w:val="center"/>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其他支出</w:t>
            </w:r>
          </w:p>
        </w:tc>
        <w:tc>
          <w:tcPr>
            <w:tcW w:w="83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03BD55">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2.35</w:t>
            </w:r>
          </w:p>
        </w:tc>
        <w:tc>
          <w:tcPr>
            <w:tcW w:w="5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208EA3">
            <w:pPr>
              <w:jc w:val="right"/>
              <w:rPr>
                <w:rFonts w:hint="eastAsia" w:ascii="Times New Roman" w:hAnsi="Times New Roman" w:eastAsia="仿宋_GB2312" w:cs="Times New Roman"/>
                <w:b w:val="0"/>
                <w:bCs w:val="0"/>
              </w:rPr>
            </w:pPr>
          </w:p>
        </w:tc>
        <w:tc>
          <w:tcPr>
            <w:tcW w:w="48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C3B7E8">
            <w:pPr>
              <w:jc w:val="right"/>
              <w:rPr>
                <w:rFonts w:hint="eastAsia" w:ascii="Times New Roman" w:hAnsi="Times New Roman" w:eastAsia="仿宋_GB2312" w:cs="Times New Roman"/>
                <w:b w:val="0"/>
                <w:bCs w:val="0"/>
              </w:rPr>
            </w:pPr>
            <w:r>
              <w:rPr>
                <w:rFonts w:hint="eastAsia" w:ascii="Times New Roman" w:hAnsi="Times New Roman" w:eastAsia="仿宋_GB2312" w:cs="Times New Roman"/>
                <w:b w:val="0"/>
                <w:bCs w:val="0"/>
              </w:rPr>
              <w:t>2.35</w:t>
            </w:r>
          </w:p>
        </w:tc>
        <w:tc>
          <w:tcPr>
            <w:tcW w:w="52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AB21C0">
            <w:pPr>
              <w:jc w:val="right"/>
              <w:rPr>
                <w:rFonts w:hint="eastAsia" w:ascii="Times New Roman" w:hAnsi="Times New Roman" w:eastAsia="仿宋_GB2312" w:cs="Times New Roman"/>
                <w:b w:val="0"/>
                <w:bCs w:val="0"/>
              </w:rPr>
            </w:pPr>
          </w:p>
        </w:tc>
        <w:tc>
          <w:tcPr>
            <w:tcW w:w="47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50929A">
            <w:pPr>
              <w:jc w:val="right"/>
              <w:rPr>
                <w:rFonts w:hint="eastAsia" w:ascii="Times New Roman" w:hAnsi="Times New Roman" w:eastAsia="仿宋_GB2312" w:cs="Times New Roman"/>
                <w:b w:val="0"/>
                <w:bCs w:val="0"/>
              </w:rPr>
            </w:pPr>
          </w:p>
        </w:tc>
        <w:tc>
          <w:tcPr>
            <w:tcW w:w="8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7FFD38">
            <w:pPr>
              <w:jc w:val="right"/>
              <w:rPr>
                <w:rFonts w:hint="eastAsia" w:ascii="Times New Roman" w:hAnsi="Times New Roman" w:eastAsia="仿宋_GB2312" w:cs="Times New Roman"/>
                <w:b w:val="0"/>
                <w:bCs w:val="0"/>
              </w:rPr>
            </w:pPr>
          </w:p>
        </w:tc>
      </w:tr>
    </w:tbl>
    <w:p w14:paraId="7A1981A0">
      <w:pPr>
        <w:widowControl/>
        <w:spacing w:before="120"/>
        <w:jc w:val="left"/>
        <w:rPr>
          <w:rFonts w:ascii="Times New Roman" w:hAnsi="Times New Roman" w:eastAsia="黑体" w:cs="Times New Roman"/>
          <w:color w:val="000000"/>
          <w:kern w:val="0"/>
          <w:sz w:val="32"/>
          <w:szCs w:val="32"/>
          <w:lang w:bidi="ar"/>
        </w:rPr>
      </w:pPr>
      <w:r>
        <w:rPr>
          <w:rFonts w:ascii="Times New Roman" w:hAnsi="Times New Roman" w:eastAsia="仿宋_GB2312" w:cs="Times New Roman"/>
          <w:kern w:val="0"/>
          <w:sz w:val="24"/>
          <w:szCs w:val="24"/>
        </w:rPr>
        <w:t>注：本表反映部门本年度各项支出情况。</w:t>
      </w:r>
      <w:bookmarkStart w:id="0" w:name="RANGE!A1:I22"/>
      <w:bookmarkEnd w:id="0"/>
      <w:bookmarkStart w:id="1" w:name="RANGE!A1:F16"/>
    </w:p>
    <w:p w14:paraId="5253F1D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5CF33C5E">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7BBC46E2">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516"/>
        <w:gridCol w:w="616"/>
        <w:gridCol w:w="931"/>
        <w:gridCol w:w="2636"/>
        <w:gridCol w:w="616"/>
        <w:gridCol w:w="931"/>
        <w:gridCol w:w="1715"/>
        <w:gridCol w:w="1573"/>
        <w:gridCol w:w="1686"/>
      </w:tblGrid>
      <w:tr w14:paraId="6B5E7706">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D70F8E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FFFFFF"/>
            <w:noWrap/>
            <w:vAlign w:val="center"/>
          </w:tcPr>
          <w:p w14:paraId="16A8120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2C5F9064">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BDC424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1CC71C48">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740690A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auto" w:fill="auto"/>
            <w:noWrap/>
            <w:vAlign w:val="center"/>
          </w:tcPr>
          <w:p w14:paraId="34152C6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0" w:type="auto"/>
            <w:tcBorders>
              <w:top w:val="nil"/>
              <w:left w:val="nil"/>
              <w:bottom w:val="single" w:color="auto" w:sz="4" w:space="0"/>
              <w:right w:val="single" w:color="auto" w:sz="4" w:space="0"/>
            </w:tcBorders>
            <w:shd w:val="clear" w:color="auto" w:fill="auto"/>
            <w:noWrap/>
            <w:vAlign w:val="center"/>
          </w:tcPr>
          <w:p w14:paraId="1BD10CDA">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auto" w:fill="auto"/>
            <w:noWrap/>
            <w:vAlign w:val="center"/>
          </w:tcPr>
          <w:p w14:paraId="5627E5D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auto" w:fill="auto"/>
            <w:vAlign w:val="center"/>
          </w:tcPr>
          <w:p w14:paraId="7482DE9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auto" w:fill="auto"/>
            <w:vAlign w:val="center"/>
          </w:tcPr>
          <w:p w14:paraId="376E6D2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auto" w:fill="auto"/>
            <w:vAlign w:val="center"/>
          </w:tcPr>
          <w:p w14:paraId="03E0D74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34F93E0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1112ECB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3B7AF06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7360AA5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auto" w:fill="auto"/>
            <w:noWrap/>
            <w:vAlign w:val="center"/>
          </w:tcPr>
          <w:p w14:paraId="14E9514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0" w:type="auto"/>
            <w:tcBorders>
              <w:top w:val="nil"/>
              <w:left w:val="nil"/>
              <w:bottom w:val="single" w:color="auto" w:sz="4" w:space="0"/>
              <w:right w:val="single" w:color="auto" w:sz="4" w:space="0"/>
            </w:tcBorders>
            <w:shd w:val="clear" w:color="auto" w:fill="auto"/>
            <w:noWrap/>
            <w:vAlign w:val="center"/>
          </w:tcPr>
          <w:p w14:paraId="4386E7B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auto" w:fill="auto"/>
            <w:noWrap/>
            <w:vAlign w:val="center"/>
          </w:tcPr>
          <w:p w14:paraId="49D4213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auto" w:fill="auto"/>
            <w:noWrap/>
            <w:vAlign w:val="center"/>
          </w:tcPr>
          <w:p w14:paraId="613C77F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auto" w:fill="auto"/>
            <w:noWrap/>
            <w:vAlign w:val="center"/>
          </w:tcPr>
          <w:p w14:paraId="26073E2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auto" w:fill="auto"/>
            <w:noWrap/>
            <w:vAlign w:val="center"/>
          </w:tcPr>
          <w:p w14:paraId="3B51772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3CA33A2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98CA14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4542C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auto" w:fill="auto"/>
            <w:noWrap/>
            <w:vAlign w:val="center"/>
          </w:tcPr>
          <w:p w14:paraId="4908B12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3084.05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C2DBAC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auto" w:fill="auto"/>
            <w:noWrap/>
            <w:vAlign w:val="center"/>
          </w:tcPr>
          <w:p w14:paraId="14BA70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auto" w:fill="auto"/>
            <w:noWrap/>
            <w:vAlign w:val="center"/>
          </w:tcPr>
          <w:p w14:paraId="28EEE9E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55E12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20FB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BED4AE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C369792">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55D8BC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61A2008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auto" w:fill="auto"/>
            <w:noWrap/>
            <w:vAlign w:val="center"/>
          </w:tcPr>
          <w:p w14:paraId="2F3C89A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A3D5B6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auto" w:fill="auto"/>
            <w:noWrap/>
            <w:vAlign w:val="center"/>
          </w:tcPr>
          <w:p w14:paraId="6061CF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auto" w:fill="auto"/>
            <w:noWrap/>
            <w:vAlign w:val="center"/>
          </w:tcPr>
          <w:p w14:paraId="0F5475C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708F4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512E4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D36B7D">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C4B92EF">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F8AE01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6441BAA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auto" w:fill="auto"/>
            <w:noWrap/>
            <w:vAlign w:val="center"/>
          </w:tcPr>
          <w:p w14:paraId="3797C81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EB8F48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auto" w:fill="auto"/>
            <w:noWrap/>
            <w:vAlign w:val="center"/>
          </w:tcPr>
          <w:p w14:paraId="72F0548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auto" w:fill="auto"/>
            <w:noWrap/>
            <w:vAlign w:val="center"/>
          </w:tcPr>
          <w:p w14:paraId="12AB30E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009CEE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1B7E40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D125C6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9D5FA2B">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F06048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50619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auto" w:fill="auto"/>
            <w:noWrap/>
            <w:vAlign w:val="center"/>
          </w:tcPr>
          <w:p w14:paraId="4643EF7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D2F3C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auto" w:fill="auto"/>
            <w:noWrap/>
            <w:vAlign w:val="center"/>
          </w:tcPr>
          <w:p w14:paraId="5A6296B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auto" w:fill="auto"/>
            <w:noWrap/>
            <w:vAlign w:val="center"/>
          </w:tcPr>
          <w:p w14:paraId="7EE690D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2C44D1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D8F629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A35B54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CE4DD20">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6A363B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9B6850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auto" w:fill="auto"/>
            <w:noWrap/>
            <w:vAlign w:val="center"/>
          </w:tcPr>
          <w:p w14:paraId="673DA90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8543169">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八、社会保障和就业支出</w:t>
            </w:r>
          </w:p>
        </w:tc>
        <w:tc>
          <w:tcPr>
            <w:tcW w:w="0" w:type="auto"/>
            <w:tcBorders>
              <w:top w:val="nil"/>
              <w:left w:val="nil"/>
              <w:bottom w:val="single" w:color="auto" w:sz="4" w:space="0"/>
              <w:right w:val="single" w:color="auto" w:sz="4" w:space="0"/>
            </w:tcBorders>
            <w:shd w:val="clear" w:color="auto" w:fill="auto"/>
            <w:noWrap/>
            <w:vAlign w:val="center"/>
          </w:tcPr>
          <w:p w14:paraId="2C9B3E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auto" w:fill="auto"/>
            <w:noWrap/>
            <w:vAlign w:val="center"/>
          </w:tcPr>
          <w:p w14:paraId="43F51E1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135.16</w:t>
            </w:r>
          </w:p>
        </w:tc>
        <w:tc>
          <w:tcPr>
            <w:tcW w:w="0" w:type="auto"/>
            <w:tcBorders>
              <w:top w:val="nil"/>
              <w:left w:val="nil"/>
              <w:bottom w:val="single" w:color="auto" w:sz="4" w:space="0"/>
              <w:right w:val="single" w:color="auto" w:sz="4" w:space="0"/>
            </w:tcBorders>
            <w:shd w:val="clear" w:color="auto" w:fill="auto"/>
            <w:noWrap/>
            <w:vAlign w:val="center"/>
          </w:tcPr>
          <w:p w14:paraId="2E5E2FC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135.16</w:t>
            </w:r>
          </w:p>
        </w:tc>
        <w:tc>
          <w:tcPr>
            <w:tcW w:w="0" w:type="auto"/>
            <w:tcBorders>
              <w:top w:val="nil"/>
              <w:left w:val="nil"/>
              <w:bottom w:val="single" w:color="auto" w:sz="4" w:space="0"/>
              <w:right w:val="single" w:color="auto" w:sz="4" w:space="0"/>
            </w:tcBorders>
            <w:shd w:val="clear" w:color="auto" w:fill="auto"/>
            <w:noWrap/>
            <w:vAlign w:val="center"/>
          </w:tcPr>
          <w:p w14:paraId="0268BB6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1062DB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101518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B346BD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73E3B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auto" w:fill="auto"/>
            <w:noWrap/>
            <w:vAlign w:val="center"/>
          </w:tcPr>
          <w:p w14:paraId="3C19115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A44F173">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九、卫生健康支出</w:t>
            </w:r>
          </w:p>
        </w:tc>
        <w:tc>
          <w:tcPr>
            <w:tcW w:w="0" w:type="auto"/>
            <w:tcBorders>
              <w:top w:val="nil"/>
              <w:left w:val="nil"/>
              <w:bottom w:val="single" w:color="auto" w:sz="4" w:space="0"/>
              <w:right w:val="single" w:color="auto" w:sz="4" w:space="0"/>
            </w:tcBorders>
            <w:shd w:val="clear" w:color="auto" w:fill="auto"/>
            <w:noWrap/>
            <w:vAlign w:val="center"/>
          </w:tcPr>
          <w:p w14:paraId="40BB10A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auto" w:fill="auto"/>
            <w:noWrap/>
            <w:vAlign w:val="center"/>
          </w:tcPr>
          <w:p w14:paraId="0B101F4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2834.36</w:t>
            </w:r>
          </w:p>
        </w:tc>
        <w:tc>
          <w:tcPr>
            <w:tcW w:w="0" w:type="auto"/>
            <w:tcBorders>
              <w:top w:val="nil"/>
              <w:left w:val="nil"/>
              <w:bottom w:val="single" w:color="auto" w:sz="4" w:space="0"/>
              <w:right w:val="single" w:color="auto" w:sz="4" w:space="0"/>
            </w:tcBorders>
            <w:shd w:val="clear" w:color="auto" w:fill="auto"/>
            <w:noWrap/>
            <w:vAlign w:val="center"/>
          </w:tcPr>
          <w:p w14:paraId="15F3666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2834.36</w:t>
            </w:r>
          </w:p>
        </w:tc>
        <w:tc>
          <w:tcPr>
            <w:tcW w:w="0" w:type="auto"/>
            <w:tcBorders>
              <w:top w:val="nil"/>
              <w:left w:val="nil"/>
              <w:bottom w:val="single" w:color="auto" w:sz="4" w:space="0"/>
              <w:right w:val="single" w:color="auto" w:sz="4" w:space="0"/>
            </w:tcBorders>
            <w:shd w:val="clear" w:color="auto" w:fill="auto"/>
            <w:noWrap/>
            <w:vAlign w:val="center"/>
          </w:tcPr>
          <w:p w14:paraId="091D59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4AFE5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9A66A9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5EF91BB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EEABE6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auto" w:fill="auto"/>
            <w:noWrap/>
            <w:vAlign w:val="center"/>
          </w:tcPr>
          <w:p w14:paraId="6CB4168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78E2D19">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十九、住房保障支出</w:t>
            </w:r>
          </w:p>
        </w:tc>
        <w:tc>
          <w:tcPr>
            <w:tcW w:w="0" w:type="auto"/>
            <w:tcBorders>
              <w:top w:val="nil"/>
              <w:left w:val="nil"/>
              <w:bottom w:val="single" w:color="auto" w:sz="4" w:space="0"/>
              <w:right w:val="single" w:color="auto" w:sz="4" w:space="0"/>
            </w:tcBorders>
            <w:shd w:val="clear" w:color="auto" w:fill="auto"/>
            <w:noWrap/>
            <w:vAlign w:val="center"/>
          </w:tcPr>
          <w:p w14:paraId="1CC623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auto" w:fill="auto"/>
            <w:noWrap/>
            <w:vAlign w:val="center"/>
          </w:tcPr>
          <w:p w14:paraId="7209F2B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112.17</w:t>
            </w:r>
          </w:p>
        </w:tc>
        <w:tc>
          <w:tcPr>
            <w:tcW w:w="0" w:type="auto"/>
            <w:tcBorders>
              <w:top w:val="nil"/>
              <w:left w:val="nil"/>
              <w:bottom w:val="single" w:color="auto" w:sz="4" w:space="0"/>
              <w:right w:val="single" w:color="auto" w:sz="4" w:space="0"/>
            </w:tcBorders>
            <w:shd w:val="clear" w:color="auto" w:fill="auto"/>
            <w:noWrap/>
            <w:vAlign w:val="center"/>
          </w:tcPr>
          <w:p w14:paraId="10BFCD2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112.17</w:t>
            </w:r>
          </w:p>
        </w:tc>
        <w:tc>
          <w:tcPr>
            <w:tcW w:w="0" w:type="auto"/>
            <w:tcBorders>
              <w:top w:val="nil"/>
              <w:left w:val="nil"/>
              <w:bottom w:val="single" w:color="auto" w:sz="4" w:space="0"/>
              <w:right w:val="single" w:color="auto" w:sz="4" w:space="0"/>
            </w:tcBorders>
            <w:shd w:val="clear" w:color="auto" w:fill="auto"/>
            <w:noWrap/>
            <w:vAlign w:val="center"/>
          </w:tcPr>
          <w:p w14:paraId="155973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B8E895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DFCFC7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47520E7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47ADFD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auto" w:fill="auto"/>
            <w:noWrap/>
            <w:vAlign w:val="center"/>
          </w:tcPr>
          <w:p w14:paraId="68A6810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2C3024D">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二十三、其他支出</w:t>
            </w:r>
          </w:p>
        </w:tc>
        <w:tc>
          <w:tcPr>
            <w:tcW w:w="0" w:type="auto"/>
            <w:tcBorders>
              <w:top w:val="nil"/>
              <w:left w:val="nil"/>
              <w:bottom w:val="single" w:color="auto" w:sz="4" w:space="0"/>
              <w:right w:val="single" w:color="auto" w:sz="4" w:space="0"/>
            </w:tcBorders>
            <w:shd w:val="clear" w:color="auto" w:fill="auto"/>
            <w:noWrap/>
            <w:vAlign w:val="center"/>
          </w:tcPr>
          <w:p w14:paraId="470B3A9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auto" w:fill="auto"/>
            <w:noWrap/>
            <w:vAlign w:val="center"/>
          </w:tcPr>
          <w:p w14:paraId="077B69C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2.35</w:t>
            </w:r>
          </w:p>
        </w:tc>
        <w:tc>
          <w:tcPr>
            <w:tcW w:w="0" w:type="auto"/>
            <w:tcBorders>
              <w:top w:val="nil"/>
              <w:left w:val="nil"/>
              <w:bottom w:val="single" w:color="auto" w:sz="4" w:space="0"/>
              <w:right w:val="single" w:color="auto" w:sz="4" w:space="0"/>
            </w:tcBorders>
            <w:shd w:val="clear" w:color="auto" w:fill="auto"/>
            <w:noWrap/>
            <w:vAlign w:val="center"/>
          </w:tcPr>
          <w:p w14:paraId="185F109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2.35</w:t>
            </w:r>
          </w:p>
        </w:tc>
        <w:tc>
          <w:tcPr>
            <w:tcW w:w="0" w:type="auto"/>
            <w:tcBorders>
              <w:top w:val="nil"/>
              <w:left w:val="nil"/>
              <w:bottom w:val="single" w:color="auto" w:sz="4" w:space="0"/>
              <w:right w:val="single" w:color="auto" w:sz="4" w:space="0"/>
            </w:tcBorders>
            <w:shd w:val="clear" w:color="auto" w:fill="auto"/>
            <w:noWrap/>
            <w:vAlign w:val="center"/>
          </w:tcPr>
          <w:p w14:paraId="28B1FBA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23A9EF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05A19D5">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392395D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auto" w:fill="auto"/>
            <w:noWrap/>
            <w:vAlign w:val="center"/>
          </w:tcPr>
          <w:p w14:paraId="6E238AD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auto" w:fill="auto"/>
            <w:noWrap/>
            <w:vAlign w:val="center"/>
          </w:tcPr>
          <w:p w14:paraId="2C0C909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3084.05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D107BE3">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auto" w:fill="auto"/>
            <w:noWrap/>
            <w:vAlign w:val="center"/>
          </w:tcPr>
          <w:p w14:paraId="2AE0AC4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auto" w:fill="auto"/>
            <w:noWrap/>
            <w:vAlign w:val="center"/>
          </w:tcPr>
          <w:p w14:paraId="0A82C4E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3084.05</w:t>
            </w:r>
          </w:p>
        </w:tc>
        <w:tc>
          <w:tcPr>
            <w:tcW w:w="0" w:type="auto"/>
            <w:tcBorders>
              <w:top w:val="nil"/>
              <w:left w:val="nil"/>
              <w:bottom w:val="single" w:color="auto" w:sz="4" w:space="0"/>
              <w:right w:val="single" w:color="auto" w:sz="4" w:space="0"/>
            </w:tcBorders>
            <w:shd w:val="clear" w:color="auto" w:fill="auto"/>
            <w:noWrap/>
            <w:vAlign w:val="center"/>
          </w:tcPr>
          <w:p w14:paraId="4EA084F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3084.05</w:t>
            </w:r>
          </w:p>
        </w:tc>
        <w:tc>
          <w:tcPr>
            <w:tcW w:w="0" w:type="auto"/>
            <w:tcBorders>
              <w:top w:val="nil"/>
              <w:left w:val="nil"/>
              <w:bottom w:val="single" w:color="auto" w:sz="4" w:space="0"/>
              <w:right w:val="single" w:color="auto" w:sz="4" w:space="0"/>
            </w:tcBorders>
            <w:shd w:val="clear" w:color="auto" w:fill="auto"/>
            <w:noWrap/>
            <w:vAlign w:val="center"/>
          </w:tcPr>
          <w:p w14:paraId="1909B0F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4BCC3216">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52E3BE47">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03A773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62C20A1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auto" w:fill="auto"/>
            <w:noWrap/>
            <w:vAlign w:val="center"/>
          </w:tcPr>
          <w:p w14:paraId="0A67908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6137C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auto" w:fill="auto"/>
            <w:noWrap/>
            <w:vAlign w:val="center"/>
          </w:tcPr>
          <w:p w14:paraId="7CC83C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auto" w:fill="auto"/>
            <w:noWrap/>
            <w:vAlign w:val="center"/>
          </w:tcPr>
          <w:p w14:paraId="4F8A412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02A83B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7F272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3DC065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DE1C00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444B81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0" w:type="auto"/>
            <w:tcBorders>
              <w:top w:val="nil"/>
              <w:left w:val="nil"/>
              <w:bottom w:val="single" w:color="auto" w:sz="4" w:space="0"/>
              <w:right w:val="single" w:color="auto" w:sz="4" w:space="0"/>
            </w:tcBorders>
            <w:shd w:val="clear" w:color="auto" w:fill="auto"/>
            <w:noWrap/>
            <w:vAlign w:val="center"/>
          </w:tcPr>
          <w:p w14:paraId="55E036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auto" w:fill="auto"/>
            <w:noWrap/>
            <w:vAlign w:val="center"/>
          </w:tcPr>
          <w:p w14:paraId="1C2A236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1F95E7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5D7671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auto" w:fill="auto"/>
            <w:noWrap/>
            <w:vAlign w:val="center"/>
          </w:tcPr>
          <w:p w14:paraId="65383AC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7F4DDA7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8EF653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4C5B49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6AC5B7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76B7AE5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0" w:type="auto"/>
            <w:tcBorders>
              <w:top w:val="nil"/>
              <w:left w:val="nil"/>
              <w:bottom w:val="single" w:color="auto" w:sz="4" w:space="0"/>
              <w:right w:val="single" w:color="auto" w:sz="4" w:space="0"/>
            </w:tcBorders>
            <w:shd w:val="clear" w:color="auto" w:fill="auto"/>
            <w:noWrap/>
            <w:vAlign w:val="center"/>
          </w:tcPr>
          <w:p w14:paraId="5A564B2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auto" w:fill="auto"/>
            <w:noWrap/>
            <w:vAlign w:val="center"/>
          </w:tcPr>
          <w:p w14:paraId="0E63A39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31145F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4E802B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auto" w:fill="auto"/>
            <w:noWrap/>
            <w:vAlign w:val="center"/>
          </w:tcPr>
          <w:p w14:paraId="0C774EA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C8C4EA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E00E47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2770CA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EE0D35A">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auto" w:fill="auto"/>
            <w:noWrap/>
            <w:vAlign w:val="center"/>
          </w:tcPr>
          <w:p w14:paraId="626E077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0" w:type="auto"/>
            <w:tcBorders>
              <w:top w:val="nil"/>
              <w:left w:val="nil"/>
              <w:bottom w:val="single" w:color="auto" w:sz="4" w:space="0"/>
              <w:right w:val="single" w:color="auto" w:sz="4" w:space="0"/>
            </w:tcBorders>
            <w:shd w:val="clear" w:color="auto" w:fill="auto"/>
            <w:noWrap/>
            <w:vAlign w:val="center"/>
          </w:tcPr>
          <w:p w14:paraId="194D17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auto" w:fill="auto"/>
            <w:noWrap/>
            <w:vAlign w:val="center"/>
          </w:tcPr>
          <w:p w14:paraId="7C3A6D89">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CF6718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657DB3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auto" w:fill="auto"/>
            <w:noWrap/>
            <w:vAlign w:val="center"/>
          </w:tcPr>
          <w:p w14:paraId="0F4A09A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158AEE1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0DEB4C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371B02C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A06414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46F4093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162FD78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auto" w:fill="auto"/>
            <w:noWrap/>
            <w:vAlign w:val="center"/>
          </w:tcPr>
          <w:p w14:paraId="108E0E3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3084.05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FFFFFF"/>
            <w:noWrap/>
            <w:vAlign w:val="center"/>
          </w:tcPr>
          <w:p w14:paraId="2F283A1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FFFFFF"/>
            <w:noWrap/>
            <w:vAlign w:val="center"/>
          </w:tcPr>
          <w:p w14:paraId="6BE603A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FFFFFF"/>
            <w:noWrap/>
            <w:vAlign w:val="center"/>
          </w:tcPr>
          <w:p w14:paraId="5DCD50D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3084.05</w:t>
            </w:r>
          </w:p>
        </w:tc>
        <w:tc>
          <w:tcPr>
            <w:tcW w:w="0" w:type="auto"/>
            <w:tcBorders>
              <w:top w:val="nil"/>
              <w:left w:val="nil"/>
              <w:bottom w:val="single" w:color="auto" w:sz="4" w:space="0"/>
              <w:right w:val="single" w:color="auto" w:sz="4" w:space="0"/>
            </w:tcBorders>
            <w:shd w:val="clear" w:color="000000" w:fill="FFFFFF"/>
            <w:noWrap/>
            <w:vAlign w:val="center"/>
          </w:tcPr>
          <w:p w14:paraId="1E5D1D2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3084.05</w:t>
            </w:r>
          </w:p>
        </w:tc>
        <w:tc>
          <w:tcPr>
            <w:tcW w:w="0" w:type="auto"/>
            <w:tcBorders>
              <w:top w:val="nil"/>
              <w:left w:val="nil"/>
              <w:bottom w:val="single" w:color="auto" w:sz="4" w:space="0"/>
              <w:right w:val="single" w:color="auto" w:sz="4" w:space="0"/>
            </w:tcBorders>
            <w:shd w:val="clear" w:color="auto" w:fill="auto"/>
            <w:noWrap/>
            <w:vAlign w:val="center"/>
          </w:tcPr>
          <w:p w14:paraId="5D02CC40">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auto" w:fill="auto"/>
            <w:noWrap/>
            <w:vAlign w:val="center"/>
          </w:tcPr>
          <w:p w14:paraId="2657353C">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568BDEC4">
      <w:pPr>
        <w:widowControl/>
        <w:jc w:val="left"/>
        <w:rPr>
          <w:rFonts w:ascii="Times New Roman" w:hAnsi="Times New Roman" w:eastAsia="方正小标宋_GBK" w:cs="Times New Roman"/>
          <w:kern w:val="0"/>
          <w:sz w:val="36"/>
          <w:szCs w:val="36"/>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6B71C52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4ED339FB">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2F186C08">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Layout w:type="autofit"/>
        <w:tblCellMar>
          <w:top w:w="0" w:type="dxa"/>
          <w:left w:w="108" w:type="dxa"/>
          <w:bottom w:w="0" w:type="dxa"/>
          <w:right w:w="108" w:type="dxa"/>
        </w:tblCellMar>
      </w:tblPr>
      <w:tblGrid>
        <w:gridCol w:w="1200"/>
        <w:gridCol w:w="3703"/>
        <w:gridCol w:w="2824"/>
        <w:gridCol w:w="3492"/>
        <w:gridCol w:w="3000"/>
      </w:tblGrid>
      <w:tr w14:paraId="5047AD7C">
        <w:tblPrEx>
          <w:tblCellMar>
            <w:top w:w="0" w:type="dxa"/>
            <w:left w:w="108" w:type="dxa"/>
            <w:bottom w:w="0" w:type="dxa"/>
            <w:right w:w="108" w:type="dxa"/>
          </w:tblCellMar>
        </w:tblPrEx>
        <w:trPr>
          <w:trHeight w:val="545" w:hRule="atLeast"/>
          <w:jc w:val="center"/>
        </w:trPr>
        <w:tc>
          <w:tcPr>
            <w:tcW w:w="4903"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8EFC7F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316" w:type="dxa"/>
            <w:gridSpan w:val="3"/>
            <w:tcBorders>
              <w:top w:val="single" w:color="auto" w:sz="8" w:space="0"/>
              <w:left w:val="nil"/>
              <w:bottom w:val="single" w:color="auto" w:sz="4" w:space="0"/>
              <w:right w:val="single" w:color="000000" w:sz="8" w:space="0"/>
            </w:tcBorders>
            <w:shd w:val="clear" w:color="auto" w:fill="auto"/>
            <w:vAlign w:val="center"/>
          </w:tcPr>
          <w:p w14:paraId="7A35018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74D4C1F">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6E7E45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703" w:type="dxa"/>
            <w:vMerge w:val="restart"/>
            <w:tcBorders>
              <w:top w:val="nil"/>
              <w:left w:val="single" w:color="auto" w:sz="4" w:space="0"/>
              <w:bottom w:val="single" w:color="auto" w:sz="4" w:space="0"/>
              <w:right w:val="single" w:color="auto" w:sz="4" w:space="0"/>
            </w:tcBorders>
            <w:shd w:val="clear" w:color="auto" w:fill="auto"/>
            <w:vAlign w:val="center"/>
          </w:tcPr>
          <w:p w14:paraId="563B2D9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824" w:type="dxa"/>
            <w:vMerge w:val="restart"/>
            <w:tcBorders>
              <w:top w:val="nil"/>
              <w:left w:val="single" w:color="auto" w:sz="4" w:space="0"/>
              <w:bottom w:val="single" w:color="000000" w:sz="4" w:space="0"/>
              <w:right w:val="single" w:color="auto" w:sz="4" w:space="0"/>
            </w:tcBorders>
            <w:shd w:val="clear" w:color="auto" w:fill="auto"/>
            <w:vAlign w:val="center"/>
          </w:tcPr>
          <w:p w14:paraId="27508C7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18827D8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BCC3ED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FAD7B9F">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7DF5B3B">
            <w:pPr>
              <w:widowControl/>
              <w:jc w:val="left"/>
              <w:rPr>
                <w:rFonts w:ascii="Times New Roman" w:hAnsi="Times New Roman" w:eastAsia="仿宋_GB2312" w:cs="Times New Roman"/>
                <w:kern w:val="0"/>
                <w:szCs w:val="21"/>
              </w:rPr>
            </w:pPr>
          </w:p>
        </w:tc>
        <w:tc>
          <w:tcPr>
            <w:tcW w:w="3703" w:type="dxa"/>
            <w:vMerge w:val="continue"/>
            <w:tcBorders>
              <w:top w:val="nil"/>
              <w:left w:val="single" w:color="auto" w:sz="4" w:space="0"/>
              <w:bottom w:val="single" w:color="auto" w:sz="4" w:space="0"/>
              <w:right w:val="single" w:color="auto" w:sz="4" w:space="0"/>
            </w:tcBorders>
            <w:vAlign w:val="center"/>
          </w:tcPr>
          <w:p w14:paraId="578D89A2">
            <w:pPr>
              <w:widowControl/>
              <w:jc w:val="left"/>
              <w:rPr>
                <w:rFonts w:ascii="Times New Roman" w:hAnsi="Times New Roman" w:eastAsia="仿宋_GB2312" w:cs="Times New Roman"/>
                <w:kern w:val="0"/>
                <w:szCs w:val="21"/>
              </w:rPr>
            </w:pPr>
          </w:p>
        </w:tc>
        <w:tc>
          <w:tcPr>
            <w:tcW w:w="2824" w:type="dxa"/>
            <w:vMerge w:val="continue"/>
            <w:tcBorders>
              <w:top w:val="nil"/>
              <w:left w:val="single" w:color="auto" w:sz="4" w:space="0"/>
              <w:bottom w:val="single" w:color="000000" w:sz="4" w:space="0"/>
              <w:right w:val="single" w:color="auto" w:sz="4" w:space="0"/>
            </w:tcBorders>
            <w:vAlign w:val="center"/>
          </w:tcPr>
          <w:p w14:paraId="35E87710">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783917C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43DD419">
            <w:pPr>
              <w:widowControl/>
              <w:jc w:val="left"/>
              <w:rPr>
                <w:rFonts w:ascii="Times New Roman" w:hAnsi="Times New Roman" w:eastAsia="仿宋_GB2312" w:cs="Times New Roman"/>
                <w:kern w:val="0"/>
                <w:szCs w:val="21"/>
              </w:rPr>
            </w:pPr>
          </w:p>
        </w:tc>
      </w:tr>
      <w:tr w14:paraId="5EA40273">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3D03E18">
            <w:pPr>
              <w:widowControl/>
              <w:jc w:val="left"/>
              <w:rPr>
                <w:rFonts w:ascii="Times New Roman" w:hAnsi="Times New Roman" w:eastAsia="仿宋_GB2312" w:cs="Times New Roman"/>
                <w:kern w:val="0"/>
                <w:szCs w:val="21"/>
              </w:rPr>
            </w:pPr>
          </w:p>
        </w:tc>
        <w:tc>
          <w:tcPr>
            <w:tcW w:w="3703" w:type="dxa"/>
            <w:vMerge w:val="continue"/>
            <w:tcBorders>
              <w:top w:val="nil"/>
              <w:left w:val="single" w:color="auto" w:sz="4" w:space="0"/>
              <w:bottom w:val="single" w:color="auto" w:sz="4" w:space="0"/>
              <w:right w:val="single" w:color="auto" w:sz="4" w:space="0"/>
            </w:tcBorders>
            <w:vAlign w:val="center"/>
          </w:tcPr>
          <w:p w14:paraId="2D832F95">
            <w:pPr>
              <w:widowControl/>
              <w:jc w:val="left"/>
              <w:rPr>
                <w:rFonts w:ascii="Times New Roman" w:hAnsi="Times New Roman" w:eastAsia="仿宋_GB2312" w:cs="Times New Roman"/>
                <w:kern w:val="0"/>
                <w:szCs w:val="21"/>
              </w:rPr>
            </w:pPr>
          </w:p>
        </w:tc>
        <w:tc>
          <w:tcPr>
            <w:tcW w:w="2824" w:type="dxa"/>
            <w:vMerge w:val="continue"/>
            <w:tcBorders>
              <w:top w:val="nil"/>
              <w:left w:val="single" w:color="auto" w:sz="4" w:space="0"/>
              <w:bottom w:val="single" w:color="000000" w:sz="4" w:space="0"/>
              <w:right w:val="single" w:color="auto" w:sz="4" w:space="0"/>
            </w:tcBorders>
            <w:vAlign w:val="center"/>
          </w:tcPr>
          <w:p w14:paraId="3A7C319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B0ACCD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8D6E86F">
            <w:pPr>
              <w:widowControl/>
              <w:jc w:val="left"/>
              <w:rPr>
                <w:rFonts w:ascii="Times New Roman" w:hAnsi="Times New Roman" w:eastAsia="仿宋_GB2312" w:cs="Times New Roman"/>
                <w:kern w:val="0"/>
                <w:szCs w:val="21"/>
              </w:rPr>
            </w:pPr>
          </w:p>
        </w:tc>
      </w:tr>
      <w:tr w14:paraId="078D7A6B">
        <w:tblPrEx>
          <w:tblCellMar>
            <w:top w:w="0" w:type="dxa"/>
            <w:left w:w="108" w:type="dxa"/>
            <w:bottom w:w="0" w:type="dxa"/>
            <w:right w:w="108" w:type="dxa"/>
          </w:tblCellMar>
        </w:tblPrEx>
        <w:trPr>
          <w:trHeight w:val="450" w:hRule="atLeast"/>
          <w:jc w:val="center"/>
        </w:trPr>
        <w:tc>
          <w:tcPr>
            <w:tcW w:w="490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9B2354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824" w:type="dxa"/>
            <w:tcBorders>
              <w:top w:val="nil"/>
              <w:left w:val="nil"/>
              <w:bottom w:val="single" w:color="auto" w:sz="4" w:space="0"/>
              <w:right w:val="single" w:color="auto" w:sz="4" w:space="0"/>
            </w:tcBorders>
            <w:shd w:val="clear" w:color="auto" w:fill="auto"/>
            <w:vAlign w:val="center"/>
          </w:tcPr>
          <w:p w14:paraId="0D3449A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0FFDBC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3ED587C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F656A79">
        <w:tblPrEx>
          <w:tblCellMar>
            <w:top w:w="0" w:type="dxa"/>
            <w:left w:w="108" w:type="dxa"/>
            <w:bottom w:w="0" w:type="dxa"/>
            <w:right w:w="108" w:type="dxa"/>
          </w:tblCellMar>
        </w:tblPrEx>
        <w:trPr>
          <w:trHeight w:val="450" w:hRule="atLeast"/>
          <w:jc w:val="center"/>
        </w:trPr>
        <w:tc>
          <w:tcPr>
            <w:tcW w:w="4903"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CCE6C2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824" w:type="dxa"/>
            <w:tcBorders>
              <w:top w:val="nil"/>
              <w:left w:val="nil"/>
              <w:bottom w:val="single" w:color="auto" w:sz="4" w:space="0"/>
              <w:right w:val="single" w:color="auto" w:sz="4" w:space="0"/>
            </w:tcBorders>
            <w:shd w:val="clear" w:color="auto" w:fill="auto"/>
            <w:vAlign w:val="center"/>
          </w:tcPr>
          <w:p w14:paraId="5D290F21">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3084.05</w:t>
            </w:r>
          </w:p>
        </w:tc>
        <w:tc>
          <w:tcPr>
            <w:tcW w:w="3492" w:type="dxa"/>
            <w:tcBorders>
              <w:top w:val="nil"/>
              <w:left w:val="nil"/>
              <w:bottom w:val="single" w:color="auto" w:sz="4" w:space="0"/>
              <w:right w:val="single" w:color="auto" w:sz="4" w:space="0"/>
            </w:tcBorders>
            <w:shd w:val="clear" w:color="auto" w:fill="auto"/>
            <w:vAlign w:val="center"/>
          </w:tcPr>
          <w:p w14:paraId="513F5C51">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1367.42</w:t>
            </w:r>
          </w:p>
        </w:tc>
        <w:tc>
          <w:tcPr>
            <w:tcW w:w="3000" w:type="dxa"/>
            <w:tcBorders>
              <w:top w:val="nil"/>
              <w:left w:val="nil"/>
              <w:bottom w:val="single" w:color="auto" w:sz="4" w:space="0"/>
              <w:right w:val="single" w:color="auto" w:sz="8" w:space="0"/>
            </w:tcBorders>
            <w:shd w:val="clear" w:color="auto" w:fill="auto"/>
            <w:vAlign w:val="center"/>
          </w:tcPr>
          <w:p w14:paraId="3DB77B6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1716.63</w:t>
            </w:r>
            <w:r>
              <w:rPr>
                <w:rFonts w:ascii="Times New Roman" w:hAnsi="Times New Roman" w:eastAsia="仿宋_GB2312" w:cs="Times New Roman"/>
                <w:kern w:val="0"/>
                <w:szCs w:val="21"/>
              </w:rPr>
              <w:t>　</w:t>
            </w:r>
          </w:p>
        </w:tc>
      </w:tr>
      <w:tr w14:paraId="577EA41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EE90E3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2080505</w:t>
            </w:r>
          </w:p>
        </w:tc>
        <w:tc>
          <w:tcPr>
            <w:tcW w:w="3703" w:type="dxa"/>
            <w:tcBorders>
              <w:top w:val="nil"/>
              <w:left w:val="nil"/>
              <w:bottom w:val="single" w:color="auto" w:sz="4" w:space="0"/>
              <w:right w:val="single" w:color="auto" w:sz="4" w:space="0"/>
            </w:tcBorders>
            <w:shd w:val="clear" w:color="auto" w:fill="auto"/>
            <w:vAlign w:val="center"/>
          </w:tcPr>
          <w:p w14:paraId="6DFF770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机关事业单位基本养老保险缴费支出</w:t>
            </w:r>
          </w:p>
        </w:tc>
        <w:tc>
          <w:tcPr>
            <w:tcW w:w="2824" w:type="dxa"/>
            <w:tcBorders>
              <w:top w:val="nil"/>
              <w:left w:val="nil"/>
              <w:bottom w:val="single" w:color="auto" w:sz="4" w:space="0"/>
              <w:right w:val="single" w:color="auto" w:sz="4" w:space="0"/>
            </w:tcBorders>
            <w:shd w:val="clear" w:color="auto" w:fill="auto"/>
            <w:vAlign w:val="center"/>
          </w:tcPr>
          <w:p w14:paraId="4FBB0212">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135.16</w:t>
            </w:r>
          </w:p>
        </w:tc>
        <w:tc>
          <w:tcPr>
            <w:tcW w:w="3492" w:type="dxa"/>
            <w:tcBorders>
              <w:top w:val="nil"/>
              <w:left w:val="nil"/>
              <w:bottom w:val="single" w:color="auto" w:sz="4" w:space="0"/>
              <w:right w:val="single" w:color="auto" w:sz="4" w:space="0"/>
            </w:tcBorders>
            <w:shd w:val="clear" w:color="auto" w:fill="auto"/>
            <w:vAlign w:val="center"/>
          </w:tcPr>
          <w:p w14:paraId="23219D60">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135.16</w:t>
            </w:r>
          </w:p>
        </w:tc>
        <w:tc>
          <w:tcPr>
            <w:tcW w:w="3000" w:type="dxa"/>
            <w:tcBorders>
              <w:top w:val="nil"/>
              <w:left w:val="nil"/>
              <w:bottom w:val="single" w:color="auto" w:sz="4" w:space="0"/>
              <w:right w:val="single" w:color="auto" w:sz="8" w:space="0"/>
            </w:tcBorders>
            <w:shd w:val="clear" w:color="auto" w:fill="auto"/>
            <w:vAlign w:val="center"/>
          </w:tcPr>
          <w:p w14:paraId="2EB65A2E">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E9BB39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9178D6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2100299</w:t>
            </w:r>
          </w:p>
        </w:tc>
        <w:tc>
          <w:tcPr>
            <w:tcW w:w="3703" w:type="dxa"/>
            <w:tcBorders>
              <w:top w:val="nil"/>
              <w:left w:val="nil"/>
              <w:bottom w:val="single" w:color="auto" w:sz="4" w:space="0"/>
              <w:right w:val="single" w:color="auto" w:sz="4" w:space="0"/>
            </w:tcBorders>
            <w:shd w:val="clear" w:color="auto" w:fill="auto"/>
            <w:vAlign w:val="center"/>
          </w:tcPr>
          <w:p w14:paraId="7EC78D4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其他公立医院支出</w:t>
            </w:r>
          </w:p>
        </w:tc>
        <w:tc>
          <w:tcPr>
            <w:tcW w:w="2824" w:type="dxa"/>
            <w:tcBorders>
              <w:top w:val="nil"/>
              <w:left w:val="nil"/>
              <w:bottom w:val="single" w:color="auto" w:sz="4" w:space="0"/>
              <w:right w:val="single" w:color="auto" w:sz="4" w:space="0"/>
            </w:tcBorders>
            <w:shd w:val="clear" w:color="auto" w:fill="auto"/>
            <w:vAlign w:val="center"/>
          </w:tcPr>
          <w:p w14:paraId="01AC34C1">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112.53</w:t>
            </w:r>
          </w:p>
        </w:tc>
        <w:tc>
          <w:tcPr>
            <w:tcW w:w="3492" w:type="dxa"/>
            <w:tcBorders>
              <w:top w:val="nil"/>
              <w:left w:val="nil"/>
              <w:bottom w:val="single" w:color="auto" w:sz="4" w:space="0"/>
              <w:right w:val="single" w:color="auto" w:sz="4" w:space="0"/>
            </w:tcBorders>
            <w:shd w:val="clear" w:color="auto" w:fill="auto"/>
            <w:vAlign w:val="center"/>
          </w:tcPr>
          <w:p w14:paraId="1E2CB4CA">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1F3B159E">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112.53</w:t>
            </w:r>
          </w:p>
        </w:tc>
      </w:tr>
      <w:tr w14:paraId="351001B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EFEDB3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2100403</w:t>
            </w:r>
          </w:p>
        </w:tc>
        <w:tc>
          <w:tcPr>
            <w:tcW w:w="3703" w:type="dxa"/>
            <w:tcBorders>
              <w:top w:val="nil"/>
              <w:left w:val="nil"/>
              <w:bottom w:val="single" w:color="auto" w:sz="4" w:space="0"/>
              <w:right w:val="single" w:color="auto" w:sz="4" w:space="0"/>
            </w:tcBorders>
            <w:shd w:val="clear" w:color="auto" w:fill="auto"/>
            <w:vAlign w:val="center"/>
          </w:tcPr>
          <w:p w14:paraId="7B5D9D4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妇幼保健机构</w:t>
            </w:r>
          </w:p>
        </w:tc>
        <w:tc>
          <w:tcPr>
            <w:tcW w:w="2824" w:type="dxa"/>
            <w:tcBorders>
              <w:top w:val="nil"/>
              <w:left w:val="nil"/>
              <w:bottom w:val="single" w:color="auto" w:sz="4" w:space="0"/>
              <w:right w:val="single" w:color="auto" w:sz="4" w:space="0"/>
            </w:tcBorders>
            <w:shd w:val="clear" w:color="auto" w:fill="auto"/>
            <w:vAlign w:val="center"/>
          </w:tcPr>
          <w:p w14:paraId="02C7D91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1062.78</w:t>
            </w:r>
          </w:p>
        </w:tc>
        <w:tc>
          <w:tcPr>
            <w:tcW w:w="3492" w:type="dxa"/>
            <w:tcBorders>
              <w:top w:val="nil"/>
              <w:left w:val="nil"/>
              <w:bottom w:val="single" w:color="auto" w:sz="4" w:space="0"/>
              <w:right w:val="single" w:color="auto" w:sz="4" w:space="0"/>
            </w:tcBorders>
            <w:shd w:val="clear" w:color="auto" w:fill="auto"/>
            <w:vAlign w:val="center"/>
          </w:tcPr>
          <w:p w14:paraId="0115755A">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1062.78</w:t>
            </w:r>
          </w:p>
        </w:tc>
        <w:tc>
          <w:tcPr>
            <w:tcW w:w="3000" w:type="dxa"/>
            <w:tcBorders>
              <w:top w:val="nil"/>
              <w:left w:val="nil"/>
              <w:bottom w:val="single" w:color="auto" w:sz="4" w:space="0"/>
              <w:right w:val="single" w:color="auto" w:sz="8" w:space="0"/>
            </w:tcBorders>
            <w:shd w:val="clear" w:color="auto" w:fill="auto"/>
            <w:vAlign w:val="center"/>
          </w:tcPr>
          <w:p w14:paraId="29FD5C5B">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5C0DF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6E217A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2100409</w:t>
            </w:r>
          </w:p>
        </w:tc>
        <w:tc>
          <w:tcPr>
            <w:tcW w:w="3703" w:type="dxa"/>
            <w:tcBorders>
              <w:top w:val="nil"/>
              <w:left w:val="nil"/>
              <w:bottom w:val="single" w:color="auto" w:sz="4" w:space="0"/>
              <w:right w:val="single" w:color="auto" w:sz="4" w:space="0"/>
            </w:tcBorders>
            <w:shd w:val="clear" w:color="auto" w:fill="auto"/>
            <w:vAlign w:val="center"/>
          </w:tcPr>
          <w:p w14:paraId="7939595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重大公共卫生服务</w:t>
            </w:r>
          </w:p>
        </w:tc>
        <w:tc>
          <w:tcPr>
            <w:tcW w:w="2824" w:type="dxa"/>
            <w:tcBorders>
              <w:top w:val="nil"/>
              <w:left w:val="nil"/>
              <w:bottom w:val="single" w:color="auto" w:sz="4" w:space="0"/>
              <w:right w:val="single" w:color="auto" w:sz="4" w:space="0"/>
            </w:tcBorders>
            <w:shd w:val="clear" w:color="auto" w:fill="auto"/>
            <w:vAlign w:val="center"/>
          </w:tcPr>
          <w:p w14:paraId="54B6B77C">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51.5</w:t>
            </w:r>
          </w:p>
        </w:tc>
        <w:tc>
          <w:tcPr>
            <w:tcW w:w="3492" w:type="dxa"/>
            <w:tcBorders>
              <w:top w:val="nil"/>
              <w:left w:val="nil"/>
              <w:bottom w:val="single" w:color="auto" w:sz="4" w:space="0"/>
              <w:right w:val="single" w:color="auto" w:sz="4" w:space="0"/>
            </w:tcBorders>
            <w:shd w:val="clear" w:color="auto" w:fill="auto"/>
            <w:vAlign w:val="center"/>
          </w:tcPr>
          <w:p w14:paraId="5CA170F7">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60C1F60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51.5</w:t>
            </w:r>
          </w:p>
        </w:tc>
      </w:tr>
      <w:tr w14:paraId="1AB58F9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751BF2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2100410</w:t>
            </w:r>
          </w:p>
        </w:tc>
        <w:tc>
          <w:tcPr>
            <w:tcW w:w="3703" w:type="dxa"/>
            <w:tcBorders>
              <w:top w:val="nil"/>
              <w:left w:val="nil"/>
              <w:bottom w:val="single" w:color="auto" w:sz="4" w:space="0"/>
              <w:right w:val="single" w:color="auto" w:sz="4" w:space="0"/>
            </w:tcBorders>
            <w:shd w:val="clear" w:color="auto" w:fill="auto"/>
            <w:vAlign w:val="center"/>
          </w:tcPr>
          <w:p w14:paraId="2BECA5E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突发公共卫生事件应急处置</w:t>
            </w:r>
          </w:p>
        </w:tc>
        <w:tc>
          <w:tcPr>
            <w:tcW w:w="2824" w:type="dxa"/>
            <w:tcBorders>
              <w:top w:val="nil"/>
              <w:left w:val="nil"/>
              <w:bottom w:val="single" w:color="auto" w:sz="4" w:space="0"/>
              <w:right w:val="single" w:color="auto" w:sz="4" w:space="0"/>
            </w:tcBorders>
            <w:shd w:val="clear" w:color="auto" w:fill="auto"/>
            <w:vAlign w:val="center"/>
          </w:tcPr>
          <w:p w14:paraId="5832C16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1543.3</w:t>
            </w:r>
          </w:p>
        </w:tc>
        <w:tc>
          <w:tcPr>
            <w:tcW w:w="3492" w:type="dxa"/>
            <w:tcBorders>
              <w:top w:val="nil"/>
              <w:left w:val="nil"/>
              <w:bottom w:val="single" w:color="auto" w:sz="4" w:space="0"/>
              <w:right w:val="single" w:color="auto" w:sz="4" w:space="0"/>
            </w:tcBorders>
            <w:shd w:val="clear" w:color="auto" w:fill="auto"/>
            <w:vAlign w:val="center"/>
          </w:tcPr>
          <w:p w14:paraId="3DAF682A">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1A6B2879">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1543.3</w:t>
            </w:r>
          </w:p>
        </w:tc>
      </w:tr>
      <w:tr w14:paraId="5684289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B4036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2100499</w:t>
            </w:r>
          </w:p>
        </w:tc>
        <w:tc>
          <w:tcPr>
            <w:tcW w:w="3703" w:type="dxa"/>
            <w:tcBorders>
              <w:top w:val="single" w:color="auto" w:sz="4" w:space="0"/>
              <w:left w:val="single" w:color="auto" w:sz="4" w:space="0"/>
              <w:bottom w:val="single" w:color="auto" w:sz="4" w:space="0"/>
              <w:right w:val="single" w:color="auto" w:sz="4" w:space="0"/>
            </w:tcBorders>
            <w:shd w:val="clear" w:color="auto" w:fill="auto"/>
            <w:vAlign w:val="center"/>
          </w:tcPr>
          <w:p w14:paraId="0EF7A55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其他公共卫生支出</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14:paraId="7C33F632">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6.69</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2F59E15">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1EDD809">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6.69</w:t>
            </w:r>
          </w:p>
        </w:tc>
      </w:tr>
      <w:tr w14:paraId="112F4EC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9F9EB6D">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2100717</w:t>
            </w:r>
          </w:p>
        </w:tc>
        <w:tc>
          <w:tcPr>
            <w:tcW w:w="3703" w:type="dxa"/>
            <w:tcBorders>
              <w:top w:val="single" w:color="auto" w:sz="4" w:space="0"/>
              <w:left w:val="single" w:color="auto" w:sz="4" w:space="0"/>
              <w:bottom w:val="single" w:color="auto" w:sz="4" w:space="0"/>
              <w:right w:val="single" w:color="auto" w:sz="4" w:space="0"/>
            </w:tcBorders>
            <w:shd w:val="clear" w:color="auto" w:fill="auto"/>
            <w:vAlign w:val="center"/>
          </w:tcPr>
          <w:p w14:paraId="59BACCEE">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计划生育服务</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14:paraId="4E7629D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0.25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2536485">
            <w:pPr>
              <w:widowControl/>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501CA63">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0.25</w:t>
            </w:r>
          </w:p>
        </w:tc>
      </w:tr>
      <w:tr w14:paraId="232B47C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6AF0EA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2101102</w:t>
            </w:r>
          </w:p>
        </w:tc>
        <w:tc>
          <w:tcPr>
            <w:tcW w:w="3703" w:type="dxa"/>
            <w:tcBorders>
              <w:top w:val="single" w:color="auto" w:sz="4" w:space="0"/>
              <w:left w:val="single" w:color="auto" w:sz="4" w:space="0"/>
              <w:bottom w:val="single" w:color="auto" w:sz="4" w:space="0"/>
              <w:right w:val="single" w:color="auto" w:sz="4" w:space="0"/>
            </w:tcBorders>
            <w:shd w:val="clear" w:color="auto" w:fill="auto"/>
            <w:vAlign w:val="center"/>
          </w:tcPr>
          <w:p w14:paraId="20F594A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事业单位医疗</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14:paraId="16D70EC6">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89D8559">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57.3</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2282A5D">
            <w:pPr>
              <w:widowControl/>
              <w:jc w:val="right"/>
              <w:rPr>
                <w:rFonts w:ascii="Times New Roman" w:hAnsi="Times New Roman" w:eastAsia="仿宋_GB2312" w:cs="Times New Roman"/>
                <w:kern w:val="0"/>
                <w:szCs w:val="21"/>
              </w:rPr>
            </w:pPr>
          </w:p>
        </w:tc>
      </w:tr>
      <w:tr w14:paraId="67AB1B0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9A3365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2210201</w:t>
            </w:r>
          </w:p>
        </w:tc>
        <w:tc>
          <w:tcPr>
            <w:tcW w:w="3703" w:type="dxa"/>
            <w:tcBorders>
              <w:top w:val="single" w:color="auto" w:sz="4" w:space="0"/>
              <w:left w:val="single" w:color="auto" w:sz="4" w:space="0"/>
              <w:bottom w:val="single" w:color="auto" w:sz="4" w:space="0"/>
              <w:right w:val="single" w:color="auto" w:sz="4" w:space="0"/>
            </w:tcBorders>
            <w:shd w:val="clear" w:color="auto" w:fill="auto"/>
            <w:vAlign w:val="center"/>
          </w:tcPr>
          <w:p w14:paraId="021A95C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住房公积金</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14:paraId="294C9B5F">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112.17</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15017C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112.17</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E78DCD5">
            <w:pPr>
              <w:widowControl/>
              <w:jc w:val="right"/>
              <w:rPr>
                <w:rFonts w:ascii="Times New Roman" w:hAnsi="Times New Roman" w:eastAsia="仿宋_GB2312" w:cs="Times New Roman"/>
                <w:kern w:val="0"/>
                <w:szCs w:val="21"/>
              </w:rPr>
            </w:pPr>
          </w:p>
        </w:tc>
      </w:tr>
      <w:tr w14:paraId="524456E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91D463D">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2299999</w:t>
            </w:r>
          </w:p>
        </w:tc>
        <w:tc>
          <w:tcPr>
            <w:tcW w:w="3703" w:type="dxa"/>
            <w:tcBorders>
              <w:top w:val="single" w:color="auto" w:sz="4" w:space="0"/>
              <w:left w:val="single" w:color="auto" w:sz="4" w:space="0"/>
              <w:bottom w:val="single" w:color="auto" w:sz="4" w:space="0"/>
              <w:right w:val="single" w:color="auto" w:sz="4" w:space="0"/>
            </w:tcBorders>
            <w:shd w:val="clear" w:color="auto" w:fill="auto"/>
            <w:vAlign w:val="center"/>
          </w:tcPr>
          <w:p w14:paraId="1EB518ED">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其他支出</w:t>
            </w:r>
          </w:p>
        </w:tc>
        <w:tc>
          <w:tcPr>
            <w:tcW w:w="2824" w:type="dxa"/>
            <w:tcBorders>
              <w:top w:val="single" w:color="auto" w:sz="4" w:space="0"/>
              <w:left w:val="single" w:color="auto" w:sz="4" w:space="0"/>
              <w:bottom w:val="single" w:color="auto" w:sz="4" w:space="0"/>
              <w:right w:val="single" w:color="auto" w:sz="4" w:space="0"/>
            </w:tcBorders>
            <w:shd w:val="clear" w:color="auto" w:fill="auto"/>
            <w:vAlign w:val="center"/>
          </w:tcPr>
          <w:p w14:paraId="0085CE67">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15C40C9">
            <w:pPr>
              <w:widowControl/>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F5D1D2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2.35</w:t>
            </w:r>
          </w:p>
        </w:tc>
      </w:tr>
    </w:tbl>
    <w:p w14:paraId="1B32D52B">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3AD2AFFF">
      <w:pPr>
        <w:widowControl/>
        <w:jc w:val="left"/>
        <w:rPr>
          <w:rFonts w:ascii="Times New Roman" w:hAnsi="Times New Roman" w:eastAsia="仿宋_GB2312" w:cs="Times New Roman"/>
          <w:bCs/>
          <w:kern w:val="0"/>
          <w:szCs w:val="21"/>
        </w:rPr>
      </w:pPr>
    </w:p>
    <w:p w14:paraId="27E1DB84">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5A74ACC6">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425943AA">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159A017F">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0CB91D1E">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319924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3CB7DD5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1355E3D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43CB1D0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5BEE40E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3B25DD6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6FD7201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419E63F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22B5784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0849B66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FE70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7833F9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74E6AE5E">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1363.74</w:t>
            </w:r>
          </w:p>
        </w:tc>
        <w:tc>
          <w:tcPr>
            <w:tcW w:w="1116" w:type="dxa"/>
            <w:tcBorders>
              <w:top w:val="nil"/>
              <w:left w:val="nil"/>
              <w:bottom w:val="single" w:color="auto" w:sz="4" w:space="0"/>
              <w:right w:val="single" w:color="auto" w:sz="4" w:space="0"/>
            </w:tcBorders>
            <w:shd w:val="clear" w:color="auto" w:fill="auto"/>
            <w:noWrap/>
            <w:vAlign w:val="center"/>
          </w:tcPr>
          <w:p w14:paraId="1D5FED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5C293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AC6923F">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3.68</w:t>
            </w:r>
          </w:p>
        </w:tc>
        <w:tc>
          <w:tcPr>
            <w:tcW w:w="1217" w:type="dxa"/>
            <w:tcBorders>
              <w:top w:val="nil"/>
              <w:left w:val="nil"/>
              <w:bottom w:val="single" w:color="auto" w:sz="4" w:space="0"/>
              <w:right w:val="single" w:color="auto" w:sz="4" w:space="0"/>
            </w:tcBorders>
            <w:shd w:val="clear" w:color="auto" w:fill="auto"/>
            <w:noWrap/>
            <w:vAlign w:val="center"/>
          </w:tcPr>
          <w:p w14:paraId="27BEEA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6A59AE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006D59F2">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F54B18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6B18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3E007D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noWrap/>
            <w:vAlign w:val="center"/>
          </w:tcPr>
          <w:p w14:paraId="37CE91D6">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539.94</w:t>
            </w:r>
          </w:p>
        </w:tc>
        <w:tc>
          <w:tcPr>
            <w:tcW w:w="1116" w:type="dxa"/>
            <w:tcBorders>
              <w:top w:val="nil"/>
              <w:left w:val="nil"/>
              <w:bottom w:val="single" w:color="auto" w:sz="4" w:space="0"/>
              <w:right w:val="single" w:color="auto" w:sz="4" w:space="0"/>
            </w:tcBorders>
            <w:shd w:val="clear" w:color="auto" w:fill="auto"/>
            <w:noWrap/>
            <w:vAlign w:val="center"/>
          </w:tcPr>
          <w:p w14:paraId="72BEA2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6B7EED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2D8534B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51FF6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56941F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44A3A2C8">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C4A9F2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DBE3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3978AD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noWrap/>
            <w:vAlign w:val="center"/>
          </w:tcPr>
          <w:p w14:paraId="2B35AD29">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2.78</w:t>
            </w:r>
          </w:p>
        </w:tc>
        <w:tc>
          <w:tcPr>
            <w:tcW w:w="1116" w:type="dxa"/>
            <w:tcBorders>
              <w:top w:val="nil"/>
              <w:left w:val="nil"/>
              <w:bottom w:val="single" w:color="auto" w:sz="4" w:space="0"/>
              <w:right w:val="single" w:color="auto" w:sz="4" w:space="0"/>
            </w:tcBorders>
            <w:shd w:val="clear" w:color="auto" w:fill="auto"/>
            <w:noWrap/>
            <w:vAlign w:val="center"/>
          </w:tcPr>
          <w:p w14:paraId="2BC23D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55B281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517D207D">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A6790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2081DF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5773482C">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C7075A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6361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7BD36B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noWrap/>
            <w:vAlign w:val="center"/>
          </w:tcPr>
          <w:p w14:paraId="2F86E55B">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30F9D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2A86FF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6700806B">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7E689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22BEDD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7FBC0CC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BDDA3E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F5CCB9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21A7F7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noWrap/>
            <w:vAlign w:val="center"/>
          </w:tcPr>
          <w:p w14:paraId="0B0D2A9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5E1B9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2813E9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37049CCB">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7A7AD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005C14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08730DB5">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322EB3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6CFC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7BA685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noWrap/>
            <w:vAlign w:val="center"/>
          </w:tcPr>
          <w:p w14:paraId="36316BF3">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516.38</w:t>
            </w:r>
          </w:p>
        </w:tc>
        <w:tc>
          <w:tcPr>
            <w:tcW w:w="1116" w:type="dxa"/>
            <w:tcBorders>
              <w:top w:val="nil"/>
              <w:left w:val="nil"/>
              <w:bottom w:val="single" w:color="auto" w:sz="4" w:space="0"/>
              <w:right w:val="single" w:color="auto" w:sz="4" w:space="0"/>
            </w:tcBorders>
            <w:shd w:val="clear" w:color="auto" w:fill="auto"/>
            <w:noWrap/>
            <w:vAlign w:val="center"/>
          </w:tcPr>
          <w:p w14:paraId="4F244F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6C51A3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1FCA8EDF">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21A63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66BCAC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3BC67E8F">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FA7227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B4EA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3918E1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279866E0">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135.16</w:t>
            </w:r>
          </w:p>
        </w:tc>
        <w:tc>
          <w:tcPr>
            <w:tcW w:w="1116" w:type="dxa"/>
            <w:tcBorders>
              <w:top w:val="nil"/>
              <w:left w:val="nil"/>
              <w:bottom w:val="single" w:color="auto" w:sz="4" w:space="0"/>
              <w:right w:val="single" w:color="auto" w:sz="4" w:space="0"/>
            </w:tcBorders>
            <w:shd w:val="clear" w:color="auto" w:fill="auto"/>
            <w:noWrap/>
            <w:vAlign w:val="center"/>
          </w:tcPr>
          <w:p w14:paraId="400691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7D6EEB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0BB1168E">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F3CAD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7B5E72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15D0BDFC">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4018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E8506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7AA84D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noWrap/>
            <w:vAlign w:val="center"/>
          </w:tcPr>
          <w:p w14:paraId="3B8E2E58">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24610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386E1A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26266FA1">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23A4F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B595F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16ADBEE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AC628F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5A80C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7E836C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14101631">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57.26</w:t>
            </w:r>
          </w:p>
        </w:tc>
        <w:tc>
          <w:tcPr>
            <w:tcW w:w="1116" w:type="dxa"/>
            <w:tcBorders>
              <w:top w:val="nil"/>
              <w:left w:val="nil"/>
              <w:bottom w:val="single" w:color="auto" w:sz="4" w:space="0"/>
              <w:right w:val="single" w:color="auto" w:sz="4" w:space="0"/>
            </w:tcBorders>
            <w:shd w:val="clear" w:color="auto" w:fill="auto"/>
            <w:noWrap/>
            <w:vAlign w:val="center"/>
          </w:tcPr>
          <w:p w14:paraId="4A0B7B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C0FE5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0C5B9BDF">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8A1D8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1E3C63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43CB16E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13296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07DD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45D4AE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429A80D5">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B9C06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225D31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1C160601">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92472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46427C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562F3E58">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407A2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93DFE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350794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230F11D3">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0.04</w:t>
            </w:r>
          </w:p>
        </w:tc>
        <w:tc>
          <w:tcPr>
            <w:tcW w:w="1116" w:type="dxa"/>
            <w:tcBorders>
              <w:top w:val="nil"/>
              <w:left w:val="nil"/>
              <w:bottom w:val="single" w:color="auto" w:sz="4" w:space="0"/>
              <w:right w:val="single" w:color="auto" w:sz="4" w:space="0"/>
            </w:tcBorders>
            <w:shd w:val="clear" w:color="auto" w:fill="auto"/>
            <w:noWrap/>
            <w:vAlign w:val="center"/>
          </w:tcPr>
          <w:p w14:paraId="533CAE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6831DE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3781AB02">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50950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6DB010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352B79C8">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5A8A11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0CD9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142AE5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noWrap/>
            <w:vAlign w:val="center"/>
          </w:tcPr>
          <w:p w14:paraId="2F1D0336">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112.17</w:t>
            </w:r>
          </w:p>
        </w:tc>
        <w:tc>
          <w:tcPr>
            <w:tcW w:w="1116" w:type="dxa"/>
            <w:tcBorders>
              <w:top w:val="nil"/>
              <w:left w:val="nil"/>
              <w:bottom w:val="single" w:color="auto" w:sz="4" w:space="0"/>
              <w:right w:val="single" w:color="auto" w:sz="4" w:space="0"/>
            </w:tcBorders>
            <w:shd w:val="clear" w:color="auto" w:fill="auto"/>
            <w:noWrap/>
            <w:vAlign w:val="center"/>
          </w:tcPr>
          <w:p w14:paraId="38AF20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11CBD7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49BE42EC">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CCB7D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31D1F6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319B020C">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59289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DD09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43FFA9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noWrap/>
            <w:vAlign w:val="center"/>
          </w:tcPr>
          <w:p w14:paraId="31F81D18">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5B5D9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53EF08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36AC4C8E">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97836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255550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6E9D1B9E">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092C0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158D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0E5B4A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5002010C">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E9B6C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707AE5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355E8AE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0DF81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71D362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7E069BCD">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D3A92A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DC2F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4D5BA2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4C9DFF7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2FC4C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7F810C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1C73B4E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1AA7D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7CAE34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37AA23D5">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1A7C67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88F7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691B8F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noWrap/>
            <w:vAlign w:val="center"/>
          </w:tcPr>
          <w:p w14:paraId="553393C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62016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28A0C4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6B9D7052">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58C8F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196861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05844CDE">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6DF063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507C0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00C27F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noWrap/>
            <w:vAlign w:val="center"/>
          </w:tcPr>
          <w:p w14:paraId="1D1D6A12">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AD1F7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0A9AB2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2292E943">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06D39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0B04CA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7BC2890E">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ED5453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A630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1CDF7D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noWrap/>
            <w:vAlign w:val="center"/>
          </w:tcPr>
          <w:p w14:paraId="1F2F0DBF">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F7729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3AD5F5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15C2B6CB">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EB065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048FA1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6DD32E92">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FE41DD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92213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746667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noWrap/>
            <w:vAlign w:val="center"/>
          </w:tcPr>
          <w:p w14:paraId="7920F70C">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FB335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5B235E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3FD5C98E">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9AC7B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3A134E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34AFBD56">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D4DAC1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DF3F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09CEB6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noWrap/>
            <w:vAlign w:val="center"/>
          </w:tcPr>
          <w:p w14:paraId="790062A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2C1D61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745695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7F6FE89A">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8D7A5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56F247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3BCDB90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089BB6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6F58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405F51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noWrap/>
            <w:vAlign w:val="center"/>
          </w:tcPr>
          <w:p w14:paraId="0D459F9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969C0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1704EA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4D238824">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296B5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406E20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6053306F">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6008E7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44B1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5583F8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noWrap/>
            <w:vAlign w:val="center"/>
          </w:tcPr>
          <w:p w14:paraId="570F7A3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1A3F7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3C754B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3D2BDD44">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3.68</w:t>
            </w:r>
          </w:p>
        </w:tc>
        <w:tc>
          <w:tcPr>
            <w:tcW w:w="1217" w:type="dxa"/>
            <w:tcBorders>
              <w:top w:val="nil"/>
              <w:left w:val="nil"/>
              <w:bottom w:val="single" w:color="auto" w:sz="4" w:space="0"/>
              <w:right w:val="single" w:color="auto" w:sz="4" w:space="0"/>
            </w:tcBorders>
            <w:shd w:val="clear" w:color="auto" w:fill="auto"/>
            <w:noWrap/>
            <w:vAlign w:val="center"/>
          </w:tcPr>
          <w:p w14:paraId="771CD0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76BBE9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5FE4908F">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FCC17C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8A5A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0F7801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noWrap/>
            <w:vAlign w:val="center"/>
          </w:tcPr>
          <w:p w14:paraId="6C179E44">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11A633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4F6A36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7FB8E528">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91329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0A035C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6C49A896">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6EA79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444F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76F887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noWrap/>
            <w:vAlign w:val="center"/>
          </w:tcPr>
          <w:p w14:paraId="50CEFBD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B1E62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0ACFC4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36EAB04C">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E9A5E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5C24A4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24D8EA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1F9852AE">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4328858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916E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1C13BA0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853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1B17E841">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750D191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2CF5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791E913B">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EBA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13821F5B">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4E903DF1">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5765B2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4CB5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6FF727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3C346F8E">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7BB22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4B911C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66007AF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62763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2EB158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535E18F3">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B36D9F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466A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08DA82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noWrap/>
            <w:vAlign w:val="center"/>
          </w:tcPr>
          <w:p w14:paraId="7427F07F">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05C50A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1EC65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78354029">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30C53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1AAA3D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59A76727">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A5FAC7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979A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20C519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399948A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F0295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35F0C2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56B6EBC0">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874688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237D3C5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04CB935">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317CFB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3E61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308EDC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4092D8F1">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4C9434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1ADC63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5EDA6A6">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2C63DE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2C926E6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DFC20CE">
            <w:pPr>
              <w:widowControl/>
              <w:jc w:val="righ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876E213">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CACA27">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473568A2">
            <w:pPr>
              <w:widowControl/>
              <w:jc w:val="righ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rPr>
              <w:t>1363.74</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3B09BD4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730FA384">
            <w:pPr>
              <w:widowControl/>
              <w:jc w:val="righ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3.68</w:t>
            </w:r>
          </w:p>
        </w:tc>
      </w:tr>
    </w:tbl>
    <w:p w14:paraId="4A993A79">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65CC0D14">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10E4DFB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71C9EADD">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1842FE7A">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54B983A4">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EDF8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6"/>
                <w:rFonts w:hint="default" w:ascii="Times New Roman" w:hAnsi="Times New Roman" w:eastAsia="仿宋_GB2312" w:cs="Times New Roman"/>
                <w:b/>
                <w:bCs/>
                <w:lang w:bidi="ar"/>
              </w:rPr>
              <w:t xml:space="preserve">   </w:t>
            </w:r>
            <w:r>
              <w:rPr>
                <w:rStyle w:val="17"/>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171F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845A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A24B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404B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5805B6D0">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F750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DEAF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A2E71">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24BAC">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A985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BF03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AA17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0133F">
            <w:pPr>
              <w:widowControl/>
              <w:jc w:val="center"/>
              <w:rPr>
                <w:rFonts w:ascii="Times New Roman" w:hAnsi="Times New Roman" w:eastAsia="仿宋_GB2312" w:cs="Times New Roman"/>
                <w:color w:val="000000"/>
                <w:sz w:val="24"/>
                <w:szCs w:val="24"/>
              </w:rPr>
            </w:pPr>
          </w:p>
        </w:tc>
      </w:tr>
      <w:tr w14:paraId="3012E06A">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CE99C">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4F2C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B1682">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1BD5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1A5EC">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4743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9EA9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FDD99">
            <w:pPr>
              <w:jc w:val="center"/>
              <w:rPr>
                <w:rFonts w:ascii="Times New Roman" w:hAnsi="Times New Roman" w:eastAsia="仿宋_GB2312" w:cs="Times New Roman"/>
                <w:color w:val="000000"/>
                <w:sz w:val="24"/>
                <w:szCs w:val="24"/>
              </w:rPr>
            </w:pPr>
          </w:p>
        </w:tc>
      </w:tr>
      <w:tr w14:paraId="58602D95">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CE28B">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9DF1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DC690">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271C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CC74B">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F6D2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CC67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93899">
            <w:pPr>
              <w:jc w:val="center"/>
              <w:rPr>
                <w:rFonts w:ascii="Times New Roman" w:hAnsi="Times New Roman" w:eastAsia="仿宋_GB2312" w:cs="Times New Roman"/>
                <w:color w:val="000000"/>
                <w:sz w:val="24"/>
                <w:szCs w:val="24"/>
              </w:rPr>
            </w:pPr>
          </w:p>
        </w:tc>
      </w:tr>
      <w:tr w14:paraId="4D39FAB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42D7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3C0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19B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A2A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758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A3F2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3C2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5CD44370">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1E5B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4902">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6C93">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7CC3">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4EF7">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3EEB">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4C26">
            <w:pPr>
              <w:jc w:val="center"/>
              <w:rPr>
                <w:rFonts w:ascii="Times New Roman" w:hAnsi="Times New Roman" w:eastAsia="仿宋_GB2312" w:cs="Times New Roman"/>
                <w:color w:val="000000"/>
                <w:sz w:val="24"/>
                <w:szCs w:val="24"/>
              </w:rPr>
            </w:pPr>
          </w:p>
        </w:tc>
      </w:tr>
      <w:tr w14:paraId="283A58D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9E3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E0D6">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A142">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CAE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F8B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6CE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643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A2A2">
            <w:pPr>
              <w:rPr>
                <w:rFonts w:ascii="Times New Roman" w:hAnsi="Times New Roman" w:eastAsia="仿宋_GB2312" w:cs="Times New Roman"/>
                <w:color w:val="000000"/>
                <w:sz w:val="24"/>
                <w:szCs w:val="24"/>
              </w:rPr>
            </w:pPr>
          </w:p>
        </w:tc>
      </w:tr>
      <w:tr w14:paraId="1981951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8EEC">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60A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53B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80B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D10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1C9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72E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9A8B">
            <w:pPr>
              <w:rPr>
                <w:rFonts w:ascii="Times New Roman" w:hAnsi="Times New Roman" w:eastAsia="仿宋_GB2312" w:cs="Times New Roman"/>
                <w:color w:val="000000"/>
                <w:sz w:val="24"/>
                <w:szCs w:val="24"/>
              </w:rPr>
            </w:pPr>
          </w:p>
        </w:tc>
      </w:tr>
      <w:tr w14:paraId="103A787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19C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D971">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196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A43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6D5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D74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2741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6ABF">
            <w:pPr>
              <w:rPr>
                <w:rFonts w:ascii="Times New Roman" w:hAnsi="Times New Roman" w:eastAsia="仿宋_GB2312" w:cs="Times New Roman"/>
                <w:color w:val="000000"/>
                <w:sz w:val="24"/>
                <w:szCs w:val="24"/>
              </w:rPr>
            </w:pPr>
          </w:p>
        </w:tc>
      </w:tr>
      <w:tr w14:paraId="69D51B7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459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B823">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7AF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E94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55F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D5B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ED14">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10A8">
            <w:pPr>
              <w:rPr>
                <w:rFonts w:ascii="Times New Roman" w:hAnsi="Times New Roman" w:eastAsia="仿宋_GB2312" w:cs="Times New Roman"/>
                <w:color w:val="000000"/>
                <w:sz w:val="24"/>
                <w:szCs w:val="24"/>
              </w:rPr>
            </w:pPr>
          </w:p>
        </w:tc>
      </w:tr>
      <w:tr w14:paraId="2A01261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FC2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031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2510">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4FA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2DB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62D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80E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F6D5">
            <w:pPr>
              <w:rPr>
                <w:rFonts w:ascii="Times New Roman" w:hAnsi="Times New Roman" w:eastAsia="仿宋_GB2312" w:cs="Times New Roman"/>
                <w:color w:val="000000"/>
                <w:sz w:val="24"/>
                <w:szCs w:val="24"/>
              </w:rPr>
            </w:pPr>
          </w:p>
        </w:tc>
      </w:tr>
      <w:tr w14:paraId="42382695">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47A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01F5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615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99E5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438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5E7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396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5A09">
            <w:pPr>
              <w:rPr>
                <w:rFonts w:ascii="Times New Roman" w:hAnsi="Times New Roman" w:eastAsia="仿宋_GB2312" w:cs="Times New Roman"/>
                <w:color w:val="000000"/>
                <w:sz w:val="24"/>
                <w:szCs w:val="24"/>
              </w:rPr>
            </w:pPr>
          </w:p>
        </w:tc>
      </w:tr>
    </w:tbl>
    <w:p w14:paraId="5A230C9E">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7AC16ABF">
      <w:pPr>
        <w:widowControl/>
        <w:jc w:val="left"/>
        <w:textAlignment w:val="center"/>
        <w:rPr>
          <w:rFonts w:ascii="Times New Roman" w:hAnsi="Times New Roman" w:eastAsia="仿宋_GB2312" w:cs="Times New Roman"/>
          <w:color w:val="000000"/>
          <w:kern w:val="0"/>
          <w:sz w:val="24"/>
          <w:szCs w:val="24"/>
          <w:lang w:bidi="ar"/>
        </w:rPr>
      </w:pPr>
    </w:p>
    <w:p w14:paraId="76EB85D8">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14:paraId="00310208">
      <w:pPr>
        <w:widowControl/>
        <w:jc w:val="center"/>
        <w:rPr>
          <w:rFonts w:ascii="Times New Roman" w:hAnsi="Times New Roman" w:eastAsia="方正小标宋_GBK" w:cs="Times New Roman"/>
          <w:color w:val="000000"/>
          <w:kern w:val="0"/>
          <w:sz w:val="36"/>
          <w:szCs w:val="36"/>
        </w:rPr>
      </w:pPr>
    </w:p>
    <w:p w14:paraId="008DC56E">
      <w:pPr>
        <w:widowControl/>
        <w:spacing w:line="400" w:lineRule="exact"/>
        <w:textAlignment w:val="center"/>
        <w:rPr>
          <w:rFonts w:ascii="Times New Roman" w:hAnsi="Times New Roman" w:eastAsia="黑体" w:cs="Times New Roman"/>
          <w:color w:val="000000"/>
          <w:kern w:val="0"/>
          <w:sz w:val="36"/>
          <w:szCs w:val="36"/>
          <w:lang w:bidi="ar"/>
        </w:rPr>
      </w:pPr>
    </w:p>
    <w:p w14:paraId="71DE4BB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532EA882">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4B1FE62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1375484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AF12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8"/>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C5E0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14894936">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EECB1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4E95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D35A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0F8A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9487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45B8BF03">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D951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DB989">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C997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9675A">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FC542">
            <w:pPr>
              <w:jc w:val="center"/>
              <w:rPr>
                <w:rFonts w:ascii="Times New Roman" w:hAnsi="Times New Roman" w:eastAsia="仿宋_GB2312" w:cs="Times New Roman"/>
                <w:color w:val="000000"/>
                <w:sz w:val="24"/>
                <w:szCs w:val="24"/>
              </w:rPr>
            </w:pPr>
          </w:p>
        </w:tc>
      </w:tr>
      <w:tr w14:paraId="1F1BFD3A">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7333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53785">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1A29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56BC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FFC63">
            <w:pPr>
              <w:jc w:val="center"/>
              <w:rPr>
                <w:rFonts w:ascii="Times New Roman" w:hAnsi="Times New Roman" w:eastAsia="仿宋_GB2312" w:cs="Times New Roman"/>
                <w:color w:val="000000"/>
                <w:sz w:val="24"/>
                <w:szCs w:val="24"/>
              </w:rPr>
            </w:pPr>
          </w:p>
        </w:tc>
      </w:tr>
      <w:tr w14:paraId="0BA7FDD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65A9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57A4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AD30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7919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574F2ED4">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F4CF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B0B82">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2732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4178">
            <w:pPr>
              <w:jc w:val="center"/>
              <w:rPr>
                <w:rFonts w:ascii="Times New Roman" w:hAnsi="Times New Roman" w:eastAsia="仿宋_GB2312" w:cs="Times New Roman"/>
                <w:color w:val="000000"/>
                <w:sz w:val="24"/>
                <w:szCs w:val="24"/>
              </w:rPr>
            </w:pPr>
          </w:p>
        </w:tc>
      </w:tr>
      <w:tr w14:paraId="439BFB30">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674A1">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1456D">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82BF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C9FB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86B16">
            <w:pPr>
              <w:rPr>
                <w:rFonts w:ascii="Times New Roman" w:hAnsi="Times New Roman" w:eastAsia="仿宋_GB2312" w:cs="Times New Roman"/>
                <w:color w:val="000000"/>
                <w:sz w:val="24"/>
                <w:szCs w:val="24"/>
              </w:rPr>
            </w:pPr>
          </w:p>
        </w:tc>
      </w:tr>
      <w:tr w14:paraId="677E6A3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5EAD">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99B18">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4837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1A51F">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9DAA6">
            <w:pPr>
              <w:rPr>
                <w:rFonts w:ascii="Times New Roman" w:hAnsi="Times New Roman" w:eastAsia="仿宋_GB2312" w:cs="Times New Roman"/>
                <w:color w:val="000000"/>
                <w:sz w:val="24"/>
                <w:szCs w:val="24"/>
              </w:rPr>
            </w:pPr>
          </w:p>
        </w:tc>
      </w:tr>
      <w:tr w14:paraId="74CF3BE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847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C74DC">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375E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4334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9A516">
            <w:pPr>
              <w:rPr>
                <w:rFonts w:ascii="Times New Roman" w:hAnsi="Times New Roman" w:eastAsia="宋体" w:cs="Times New Roman"/>
                <w:color w:val="000000"/>
                <w:sz w:val="24"/>
                <w:szCs w:val="24"/>
              </w:rPr>
            </w:pPr>
          </w:p>
        </w:tc>
      </w:tr>
      <w:tr w14:paraId="371829B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21C5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F551C">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467F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1F3A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5346D">
            <w:pPr>
              <w:rPr>
                <w:rFonts w:ascii="Times New Roman" w:hAnsi="Times New Roman" w:eastAsia="宋体" w:cs="Times New Roman"/>
                <w:color w:val="000000"/>
                <w:sz w:val="24"/>
                <w:szCs w:val="24"/>
              </w:rPr>
            </w:pPr>
          </w:p>
        </w:tc>
      </w:tr>
      <w:tr w14:paraId="36BA069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D1C2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ED17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4BFC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DD6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28585">
            <w:pPr>
              <w:rPr>
                <w:rFonts w:ascii="Times New Roman" w:hAnsi="Times New Roman" w:eastAsia="宋体" w:cs="Times New Roman"/>
                <w:color w:val="000000"/>
                <w:sz w:val="24"/>
                <w:szCs w:val="24"/>
              </w:rPr>
            </w:pPr>
          </w:p>
        </w:tc>
      </w:tr>
      <w:tr w14:paraId="0706A57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4FB4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22D7E">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60F0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0D63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F9B00">
            <w:pPr>
              <w:rPr>
                <w:rFonts w:ascii="Times New Roman" w:hAnsi="Times New Roman" w:eastAsia="宋体" w:cs="Times New Roman"/>
                <w:color w:val="000000"/>
                <w:sz w:val="24"/>
                <w:szCs w:val="24"/>
              </w:rPr>
            </w:pPr>
          </w:p>
        </w:tc>
      </w:tr>
    </w:tbl>
    <w:p w14:paraId="16DF8929">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5E852E53">
      <w:pPr>
        <w:widowControl/>
        <w:jc w:val="left"/>
        <w:textAlignment w:val="center"/>
        <w:rPr>
          <w:rFonts w:ascii="Times New Roman" w:hAnsi="Times New Roman" w:eastAsia="宋体" w:cs="Times New Roman"/>
          <w:color w:val="000000"/>
          <w:kern w:val="0"/>
          <w:sz w:val="24"/>
          <w:szCs w:val="24"/>
          <w:lang w:bidi="ar"/>
        </w:rPr>
      </w:pPr>
    </w:p>
    <w:p w14:paraId="2311B0AA">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610DA91A">
      <w:pPr>
        <w:widowControl/>
        <w:jc w:val="center"/>
        <w:rPr>
          <w:rFonts w:ascii="Times New Roman" w:hAnsi="Times New Roman" w:eastAsia="方正小标宋_GBK" w:cs="Times New Roman"/>
          <w:color w:val="000000"/>
          <w:kern w:val="0"/>
          <w:sz w:val="36"/>
          <w:szCs w:val="36"/>
        </w:rPr>
      </w:pPr>
    </w:p>
    <w:p w14:paraId="28365C77">
      <w:pPr>
        <w:pStyle w:val="8"/>
        <w:spacing w:line="400" w:lineRule="exact"/>
        <w:rPr>
          <w:rFonts w:ascii="Times New Roman" w:hAnsi="Times New Roman" w:eastAsia="华文中宋" w:cs="Times New Roman"/>
          <w:color w:val="000000"/>
          <w:kern w:val="0"/>
          <w:sz w:val="32"/>
          <w:szCs w:val="32"/>
          <w:lang w:bidi="ar"/>
        </w:rPr>
      </w:pPr>
    </w:p>
    <w:p w14:paraId="5339D76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4D3BF86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263ACDB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1F965D12">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C35F9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2F142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5F4F789E">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B292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C788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14A98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B3C2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840C2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622E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99F5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0D32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0068F89C">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47227">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C6A93">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52E2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F27A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E60C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C0ED3">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B942C">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3FD78">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E96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C4C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978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5B505">
            <w:pPr>
              <w:jc w:val="center"/>
              <w:rPr>
                <w:rFonts w:ascii="Times New Roman" w:hAnsi="Times New Roman" w:eastAsia="仿宋_GB2312" w:cs="Times New Roman"/>
                <w:color w:val="000000"/>
                <w:sz w:val="22"/>
              </w:rPr>
            </w:pPr>
          </w:p>
        </w:tc>
      </w:tr>
      <w:tr w14:paraId="0BE4AB80">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7C1A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CFCC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10D6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E69B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DD9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61D3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C529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FFD4E">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68DF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466A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268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4404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7D81733C">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69597">
            <w:pPr>
              <w:rPr>
                <w:rFonts w:ascii="Times New Roman" w:hAnsi="Times New Roman" w:eastAsia="仿宋_GB2312" w:cs="Times New Roman"/>
                <w:color w:val="000000"/>
                <w:sz w:val="22"/>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112F">
            <w:pP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A43E6">
            <w:pPr>
              <w:rPr>
                <w:rFonts w:ascii="Times New Roman" w:hAnsi="Times New Roman" w:eastAsia="仿宋_GB2312" w:cs="Times New Roman"/>
                <w:color w:val="000000"/>
                <w:sz w:val="22"/>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A89C5">
            <w:pPr>
              <w:rPr>
                <w:rFonts w:ascii="Times New Roman" w:hAnsi="Times New Roman" w:eastAsia="仿宋_GB2312" w:cs="Times New Roman"/>
                <w:color w:val="000000"/>
                <w:sz w:val="22"/>
              </w:rPr>
            </w:pP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8DD59">
            <w:pPr>
              <w:rPr>
                <w:rFonts w:ascii="Times New Roman" w:hAnsi="Times New Roman" w:eastAsia="仿宋_GB2312" w:cs="Times New Roman"/>
                <w:color w:val="000000"/>
                <w:sz w:val="22"/>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34DE0">
            <w:pPr>
              <w:rPr>
                <w:rFonts w:ascii="Times New Roman" w:hAnsi="Times New Roman" w:eastAsia="仿宋_GB2312" w:cs="Times New Roman"/>
                <w:color w:val="000000"/>
                <w:sz w:val="22"/>
              </w:rPr>
            </w:pP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EE82C">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1FD5C">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4C05F">
            <w:pP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DF14C">
            <w:pPr>
              <w:rPr>
                <w:rFonts w:ascii="Times New Roman" w:hAnsi="Times New Roman" w:eastAsia="仿宋_GB2312" w:cs="Times New Roman"/>
                <w:color w:val="000000"/>
                <w:sz w:val="22"/>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74DC8">
            <w:pPr>
              <w:rPr>
                <w:rFonts w:ascii="Times New Roman" w:hAnsi="Times New Roman" w:eastAsia="仿宋_GB2312" w:cs="Times New Roman"/>
                <w:color w:val="000000"/>
                <w:sz w:val="22"/>
              </w:rPr>
            </w:pP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D75A7">
            <w:pPr>
              <w:rPr>
                <w:rFonts w:ascii="Times New Roman" w:hAnsi="Times New Roman" w:eastAsia="仿宋_GB2312" w:cs="Times New Roman"/>
                <w:color w:val="000000"/>
                <w:sz w:val="22"/>
              </w:rPr>
            </w:pPr>
          </w:p>
        </w:tc>
      </w:tr>
    </w:tbl>
    <w:p w14:paraId="4A928875">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51582AE">
      <w:pPr>
        <w:autoSpaceDE w:val="0"/>
        <w:autoSpaceDN w:val="0"/>
        <w:adjustRightInd w:val="0"/>
        <w:ind w:left="315" w:leftChars="150"/>
        <w:jc w:val="left"/>
        <w:rPr>
          <w:rFonts w:ascii="Times New Roman" w:hAnsi="Times New Roman" w:eastAsia="宋体" w:cs="Times New Roman"/>
          <w:kern w:val="0"/>
          <w:sz w:val="24"/>
          <w:szCs w:val="24"/>
        </w:rPr>
      </w:pPr>
    </w:p>
    <w:p w14:paraId="7B44AD40">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71D714C4">
      <w:pPr>
        <w:autoSpaceDE w:val="0"/>
        <w:autoSpaceDN w:val="0"/>
        <w:adjustRightInd w:val="0"/>
        <w:ind w:left="315" w:leftChars="150"/>
        <w:jc w:val="left"/>
        <w:rPr>
          <w:rFonts w:ascii="Times New Roman" w:hAnsi="Times New Roman" w:eastAsia="宋体" w:cs="Times New Roman"/>
          <w:kern w:val="0"/>
          <w:sz w:val="24"/>
          <w:szCs w:val="24"/>
        </w:rPr>
      </w:pPr>
    </w:p>
    <w:p w14:paraId="73E67E3B">
      <w:pPr>
        <w:autoSpaceDE w:val="0"/>
        <w:autoSpaceDN w:val="0"/>
        <w:adjustRightInd w:val="0"/>
        <w:ind w:left="315" w:leftChars="150"/>
        <w:jc w:val="left"/>
        <w:rPr>
          <w:rFonts w:ascii="Times New Roman" w:hAnsi="Times New Roman" w:eastAsia="宋体" w:cs="Times New Roman"/>
          <w:kern w:val="0"/>
          <w:sz w:val="24"/>
          <w:szCs w:val="24"/>
        </w:rPr>
      </w:pPr>
    </w:p>
    <w:p w14:paraId="59624D5F">
      <w:pPr>
        <w:autoSpaceDE w:val="0"/>
        <w:autoSpaceDN w:val="0"/>
        <w:adjustRightInd w:val="0"/>
        <w:ind w:left="315" w:leftChars="150"/>
        <w:jc w:val="left"/>
        <w:rPr>
          <w:rFonts w:ascii="Times New Roman" w:hAnsi="Times New Roman" w:eastAsia="宋体" w:cs="Times New Roman"/>
          <w:kern w:val="0"/>
          <w:sz w:val="24"/>
          <w:szCs w:val="24"/>
        </w:rPr>
      </w:pPr>
    </w:p>
    <w:p w14:paraId="174F3EB1">
      <w:pPr>
        <w:autoSpaceDE w:val="0"/>
        <w:autoSpaceDN w:val="0"/>
        <w:adjustRightInd w:val="0"/>
        <w:ind w:left="315" w:leftChars="150"/>
        <w:jc w:val="left"/>
        <w:rPr>
          <w:rFonts w:ascii="Times New Roman" w:hAnsi="Times New Roman" w:eastAsia="宋体" w:cs="Times New Roman"/>
          <w:kern w:val="0"/>
          <w:sz w:val="24"/>
          <w:szCs w:val="24"/>
        </w:rPr>
      </w:pPr>
    </w:p>
    <w:p w14:paraId="7F4FC26B">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4B574207">
      <w:pPr>
        <w:pStyle w:val="13"/>
        <w:rPr>
          <w:rFonts w:ascii="Times New Roman" w:hAnsi="Times New Roman" w:cs="Times New Roman"/>
          <w:sz w:val="72"/>
          <w:szCs w:val="72"/>
        </w:rPr>
      </w:pPr>
    </w:p>
    <w:p w14:paraId="63D215C6">
      <w:pPr>
        <w:pStyle w:val="13"/>
        <w:rPr>
          <w:rFonts w:ascii="Times New Roman" w:hAnsi="Times New Roman" w:cs="Times New Roman"/>
          <w:sz w:val="72"/>
          <w:szCs w:val="72"/>
        </w:rPr>
      </w:pPr>
    </w:p>
    <w:p w14:paraId="1FF57145">
      <w:pPr>
        <w:pStyle w:val="13"/>
        <w:rPr>
          <w:rFonts w:ascii="Times New Roman" w:hAnsi="Times New Roman" w:cs="Times New Roman"/>
          <w:sz w:val="72"/>
          <w:szCs w:val="72"/>
        </w:rPr>
      </w:pPr>
    </w:p>
    <w:p w14:paraId="4519DA6D">
      <w:pPr>
        <w:pStyle w:val="13"/>
        <w:jc w:val="center"/>
        <w:rPr>
          <w:rFonts w:ascii="Times New Roman" w:hAnsi="Times New Roman" w:cs="Times New Roman"/>
          <w:sz w:val="72"/>
          <w:szCs w:val="72"/>
        </w:rPr>
      </w:pPr>
    </w:p>
    <w:p w14:paraId="7C75ED20">
      <w:pPr>
        <w:pStyle w:val="13"/>
        <w:jc w:val="center"/>
        <w:rPr>
          <w:rFonts w:ascii="Times New Roman" w:hAnsi="Times New Roman" w:eastAsia="方正小标宋_GBK" w:cs="Times New Roman"/>
          <w:sz w:val="72"/>
          <w:szCs w:val="72"/>
        </w:rPr>
      </w:pPr>
    </w:p>
    <w:p w14:paraId="5C6301FC">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43D053BF">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5EE5F077">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75B9507">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6A2942E5">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10830.94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719.61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7.12%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是：上年实际剩余8191.68万元暂存单位基建账户，本年付综合大楼建设款2656.54万元，实际剩余5763.13万元（含利息收入）暂存单位基建账户。</w:t>
      </w:r>
    </w:p>
    <w:p w14:paraId="71B0D13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04A3F45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10830.94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3084.05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28.48</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rPr>
        <w:t>7437.87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68.67</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309.03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rPr>
        <w:t>2.85</w:t>
      </w:r>
      <w:r>
        <w:rPr>
          <w:rFonts w:ascii="Times New Roman" w:hAnsi="Times New Roman" w:eastAsia="仿宋_GB2312" w:cs="Times New Roman"/>
          <w:sz w:val="32"/>
          <w:szCs w:val="32"/>
        </w:rPr>
        <w:t>%。</w:t>
      </w:r>
    </w:p>
    <w:p w14:paraId="7EFB820D">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CA1EDD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10830.94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8070.71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74.52</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2760.23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25.48</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A427C20">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03E870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3084.05</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rPr>
        <w:t>1195.52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63.30</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本年实际收到的财政专项拨款</w:t>
      </w:r>
      <w:r>
        <w:rPr>
          <w:rFonts w:hint="eastAsia" w:ascii="Times New Roman" w:hAnsi="Times New Roman" w:eastAsia="仿宋_GB2312" w:cs="Times New Roman"/>
          <w:sz w:val="32"/>
          <w:szCs w:val="32"/>
          <w:lang w:eastAsia="zh-CN"/>
        </w:rPr>
        <w:t>。</w:t>
      </w:r>
    </w:p>
    <w:p w14:paraId="45229DAB">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7F968C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10BDDF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3084.05</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28.47</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rPr>
        <w:t>1195.52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rPr>
        <w:t>63.30</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rPr>
        <w:t>本年实际收到的财政专项拨款</w:t>
      </w:r>
      <w:r>
        <w:rPr>
          <w:rFonts w:hint="eastAsia" w:ascii="Times New Roman" w:hAnsi="Times New Roman" w:eastAsia="仿宋_GB2312" w:cs="Times New Roman"/>
          <w:sz w:val="32"/>
          <w:szCs w:val="32"/>
          <w:lang w:eastAsia="zh-CN"/>
        </w:rPr>
        <w:t>。</w:t>
      </w:r>
    </w:p>
    <w:p w14:paraId="07724C1C">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577F9DF6">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3084.05</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社会保障和就业支出（类）支出135.16万元，占</w:t>
      </w:r>
      <w:r>
        <w:rPr>
          <w:rFonts w:hint="eastAsia" w:ascii="Times New Roman" w:hAnsi="Times New Roman" w:eastAsia="仿宋_GB2312" w:cs="Times New Roman"/>
          <w:sz w:val="32"/>
          <w:szCs w:val="32"/>
          <w:lang w:val="en-US" w:eastAsia="zh-CN"/>
        </w:rPr>
        <w:t>4.38</w:t>
      </w:r>
      <w:r>
        <w:rPr>
          <w:rFonts w:hint="eastAsia" w:ascii="Times New Roman" w:hAnsi="Times New Roman" w:eastAsia="仿宋_GB2312" w:cs="Times New Roman"/>
          <w:sz w:val="32"/>
          <w:szCs w:val="32"/>
        </w:rPr>
        <w:t>%；卫生健康支出（类）支出2834.36万元，占</w:t>
      </w:r>
      <w:r>
        <w:rPr>
          <w:rFonts w:hint="eastAsia" w:ascii="Times New Roman" w:hAnsi="Times New Roman" w:eastAsia="仿宋_GB2312" w:cs="Times New Roman"/>
          <w:sz w:val="32"/>
          <w:szCs w:val="32"/>
          <w:lang w:val="en-US" w:eastAsia="zh-CN"/>
        </w:rPr>
        <w:t>91.90</w:t>
      </w:r>
      <w:r>
        <w:rPr>
          <w:rFonts w:hint="eastAsia" w:ascii="Times New Roman" w:hAnsi="Times New Roman" w:eastAsia="仿宋_GB2312" w:cs="Times New Roman"/>
          <w:sz w:val="32"/>
          <w:szCs w:val="32"/>
        </w:rPr>
        <w:t>%；住房保障支出（类）支出112.17万元，占</w:t>
      </w:r>
      <w:r>
        <w:rPr>
          <w:rFonts w:hint="eastAsia" w:ascii="Times New Roman" w:hAnsi="Times New Roman" w:eastAsia="仿宋_GB2312" w:cs="Times New Roman"/>
          <w:sz w:val="32"/>
          <w:szCs w:val="32"/>
          <w:lang w:val="en-US" w:eastAsia="zh-CN"/>
        </w:rPr>
        <w:t>3.64</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；其他支出2.35万元，</w:t>
      </w:r>
      <w:r>
        <w:rPr>
          <w:rFonts w:hint="eastAsia"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0.08</w:t>
      </w:r>
      <w:r>
        <w:rPr>
          <w:rFonts w:hint="eastAsia" w:ascii="Times New Roman" w:hAnsi="Times New Roman" w:eastAsia="仿宋_GB2312" w:cs="Times New Roman"/>
          <w:sz w:val="32"/>
          <w:szCs w:val="32"/>
        </w:rPr>
        <w:t>%。</w:t>
      </w:r>
    </w:p>
    <w:p w14:paraId="44567E34">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46E8DCA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1365.72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3084.05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225.82</w:t>
      </w:r>
      <w:r>
        <w:rPr>
          <w:rFonts w:ascii="Times New Roman" w:hAnsi="Times New Roman" w:eastAsia="仿宋_GB2312" w:cs="Times New Roman"/>
          <w:sz w:val="32"/>
          <w:szCs w:val="32"/>
        </w:rPr>
        <w:t>%，其中：</w:t>
      </w:r>
    </w:p>
    <w:p w14:paraId="7D1ECCF8">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highlight w:val="none"/>
        </w:rPr>
        <w:t>社会保障和就业支出（类）行政事业单位养老支出（款）机关事业单位基本养老保险缴费支出（项）</w:t>
      </w:r>
      <w:r>
        <w:rPr>
          <w:rFonts w:ascii="Times New Roman" w:hAnsi="Times New Roman" w:eastAsia="仿宋_GB2312" w:cs="Times New Roman"/>
          <w:sz w:val="32"/>
          <w:szCs w:val="32"/>
          <w:highlight w:val="none"/>
        </w:rPr>
        <w:t>。</w:t>
      </w:r>
    </w:p>
    <w:p w14:paraId="7B2F739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rPr>
        <w:t>135.16</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rPr>
        <w:t>135.16</w:t>
      </w:r>
      <w:r>
        <w:rPr>
          <w:rFonts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100</w:t>
      </w:r>
      <w:r>
        <w:rPr>
          <w:rFonts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eastAsia="zh-CN"/>
        </w:rPr>
        <w:t>等于</w:t>
      </w:r>
      <w:r>
        <w:rPr>
          <w:rFonts w:ascii="Times New Roman" w:hAnsi="Times New Roman" w:eastAsia="仿宋_GB2312" w:cs="Times New Roman"/>
          <w:sz w:val="32"/>
          <w:szCs w:val="32"/>
          <w:highlight w:val="none"/>
        </w:rPr>
        <w:t>年初预算数</w:t>
      </w:r>
      <w:r>
        <w:rPr>
          <w:rFonts w:hint="eastAsia" w:ascii="Times New Roman" w:hAnsi="Times New Roman" w:eastAsia="仿宋_GB2312" w:cs="Times New Roman"/>
          <w:sz w:val="32"/>
          <w:szCs w:val="32"/>
          <w:highlight w:val="none"/>
          <w:lang w:eastAsia="zh-CN"/>
        </w:rPr>
        <w:t>。</w:t>
      </w:r>
    </w:p>
    <w:p w14:paraId="1B158DF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卫生健康支出</w:t>
      </w:r>
      <w:r>
        <w:rPr>
          <w:rFonts w:hint="eastAsia"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公立医院</w:t>
      </w:r>
      <w:r>
        <w:rPr>
          <w:rFonts w:hint="eastAsia" w:ascii="Times New Roman" w:hAnsi="Times New Roman" w:eastAsia="仿宋_GB2312" w:cs="Times New Roman"/>
          <w:sz w:val="32"/>
          <w:szCs w:val="32"/>
        </w:rPr>
        <w:t>（款）其他</w:t>
      </w:r>
      <w:r>
        <w:rPr>
          <w:rFonts w:hint="eastAsia" w:ascii="Times New Roman" w:hAnsi="Times New Roman" w:eastAsia="仿宋_GB2312" w:cs="Times New Roman"/>
          <w:sz w:val="32"/>
          <w:szCs w:val="32"/>
          <w:lang w:eastAsia="zh-CN"/>
        </w:rPr>
        <w:t>公立医院支出</w:t>
      </w:r>
      <w:r>
        <w:rPr>
          <w:rFonts w:hint="eastAsia" w:ascii="Times New Roman" w:hAnsi="Times New Roman" w:eastAsia="仿宋_GB2312" w:cs="Times New Roman"/>
          <w:sz w:val="32"/>
          <w:szCs w:val="32"/>
        </w:rPr>
        <w:t>（项）</w:t>
      </w:r>
      <w:r>
        <w:rPr>
          <w:rFonts w:ascii="Times New Roman" w:hAnsi="Times New Roman" w:eastAsia="仿宋_GB2312" w:cs="Times New Roman"/>
          <w:sz w:val="32"/>
          <w:szCs w:val="32"/>
        </w:rPr>
        <w:t>。</w:t>
      </w:r>
    </w:p>
    <w:p w14:paraId="4DE487C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112.53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为上年指标结转</w:t>
      </w:r>
      <w:r>
        <w:rPr>
          <w:rFonts w:hint="eastAsia" w:ascii="Times New Roman" w:hAnsi="Times New Roman" w:eastAsia="仿宋_GB2312" w:cs="Times New Roman"/>
          <w:sz w:val="32"/>
          <w:szCs w:val="32"/>
          <w:lang w:eastAsia="zh-CN"/>
        </w:rPr>
        <w:t>。</w:t>
      </w:r>
    </w:p>
    <w:p w14:paraId="1F10DD4F">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eastAsia="zh-CN"/>
        </w:rPr>
        <w:t>卫生健康支出</w:t>
      </w:r>
      <w:r>
        <w:rPr>
          <w:rFonts w:hint="eastAsia" w:ascii="Times New Roman" w:hAnsi="Times New Roman" w:eastAsia="仿宋_GB2312" w:cs="Times New Roman"/>
          <w:sz w:val="32"/>
          <w:szCs w:val="32"/>
          <w:highlight w:val="none"/>
        </w:rPr>
        <w:t>（类）</w:t>
      </w:r>
      <w:r>
        <w:rPr>
          <w:rFonts w:hint="eastAsia" w:ascii="Times New Roman" w:hAnsi="Times New Roman" w:eastAsia="仿宋_GB2312" w:cs="Times New Roman"/>
          <w:sz w:val="32"/>
          <w:szCs w:val="32"/>
          <w:highlight w:val="none"/>
          <w:lang w:eastAsia="zh-CN"/>
        </w:rPr>
        <w:t>公共卫生</w:t>
      </w:r>
      <w:r>
        <w:rPr>
          <w:rFonts w:hint="eastAsia" w:ascii="Times New Roman" w:hAnsi="Times New Roman" w:eastAsia="仿宋_GB2312" w:cs="Times New Roman"/>
          <w:sz w:val="32"/>
          <w:szCs w:val="32"/>
          <w:highlight w:val="none"/>
        </w:rPr>
        <w:t>（款）</w:t>
      </w:r>
      <w:r>
        <w:rPr>
          <w:rFonts w:hint="eastAsia" w:ascii="Times New Roman" w:hAnsi="Times New Roman" w:eastAsia="仿宋_GB2312" w:cs="Times New Roman"/>
          <w:sz w:val="32"/>
          <w:szCs w:val="32"/>
          <w:highlight w:val="none"/>
          <w:lang w:eastAsia="zh-CN"/>
        </w:rPr>
        <w:t>妇幼保健机构</w:t>
      </w:r>
      <w:r>
        <w:rPr>
          <w:rFonts w:hint="eastAsia" w:ascii="Times New Roman" w:hAnsi="Times New Roman" w:eastAsia="仿宋_GB2312" w:cs="Times New Roman"/>
          <w:sz w:val="32"/>
          <w:szCs w:val="32"/>
          <w:highlight w:val="none"/>
        </w:rPr>
        <w:t>（项）</w:t>
      </w:r>
      <w:r>
        <w:rPr>
          <w:rFonts w:ascii="Times New Roman" w:hAnsi="Times New Roman" w:eastAsia="仿宋_GB2312" w:cs="Times New Roman"/>
          <w:sz w:val="32"/>
          <w:szCs w:val="32"/>
          <w:highlight w:val="none"/>
        </w:rPr>
        <w:t>。</w:t>
      </w:r>
    </w:p>
    <w:p w14:paraId="42B49A2F">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rPr>
        <w:t>1061.0</w:t>
      </w:r>
      <w:r>
        <w:rPr>
          <w:rFonts w:hint="eastAsia" w:ascii="Times New Roman" w:hAnsi="Times New Roman" w:eastAsia="仿宋_GB2312" w:cs="Times New Roman"/>
          <w:sz w:val="32"/>
          <w:szCs w:val="32"/>
          <w:highlight w:val="none"/>
          <w:lang w:val="en-US" w:eastAsia="zh-CN"/>
        </w:rPr>
        <w:t>9</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rPr>
        <w:t>1062.78</w:t>
      </w:r>
      <w:r>
        <w:rPr>
          <w:rFonts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100.16</w:t>
      </w:r>
      <w:r>
        <w:rPr>
          <w:rFonts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eastAsia="zh-CN"/>
        </w:rPr>
        <w:t>大</w:t>
      </w:r>
      <w:r>
        <w:rPr>
          <w:rFonts w:ascii="Times New Roman" w:hAnsi="Times New Roman" w:eastAsia="仿宋_GB2312" w:cs="Times New Roman"/>
          <w:sz w:val="32"/>
          <w:szCs w:val="32"/>
          <w:highlight w:val="none"/>
        </w:rPr>
        <w:t>于年初预算数的主要原因是：</w:t>
      </w:r>
      <w:r>
        <w:rPr>
          <w:rFonts w:hint="eastAsia" w:ascii="Times New Roman" w:hAnsi="Times New Roman" w:eastAsia="仿宋_GB2312" w:cs="Times New Roman"/>
          <w:sz w:val="32"/>
          <w:szCs w:val="32"/>
          <w:highlight w:val="none"/>
        </w:rPr>
        <w:t>为年中</w:t>
      </w:r>
      <w:r>
        <w:rPr>
          <w:rFonts w:hint="eastAsia" w:ascii="Times New Roman" w:hAnsi="Times New Roman" w:eastAsia="仿宋_GB2312" w:cs="Times New Roman"/>
          <w:sz w:val="32"/>
          <w:szCs w:val="32"/>
          <w:highlight w:val="none"/>
          <w:lang w:eastAsia="zh-CN"/>
        </w:rPr>
        <w:t>追加。</w:t>
      </w:r>
    </w:p>
    <w:p w14:paraId="7B215EA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卫生健康支出</w:t>
      </w:r>
      <w:r>
        <w:rPr>
          <w:rFonts w:hint="eastAsia"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公共卫生</w:t>
      </w:r>
      <w:r>
        <w:rPr>
          <w:rFonts w:hint="eastAsia"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重大公共卫生服务</w:t>
      </w:r>
      <w:r>
        <w:rPr>
          <w:rFonts w:hint="eastAsia" w:ascii="Times New Roman" w:hAnsi="Times New Roman" w:eastAsia="仿宋_GB2312" w:cs="Times New Roman"/>
          <w:sz w:val="32"/>
          <w:szCs w:val="32"/>
        </w:rPr>
        <w:t>（项）</w:t>
      </w:r>
      <w:r>
        <w:rPr>
          <w:rFonts w:ascii="Times New Roman" w:hAnsi="Times New Roman" w:eastAsia="仿宋_GB2312" w:cs="Times New Roman"/>
          <w:sz w:val="32"/>
          <w:szCs w:val="32"/>
        </w:rPr>
        <w:t>。</w:t>
      </w:r>
    </w:p>
    <w:p w14:paraId="1CEDBB82">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51.5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%，决算数大于（小于）年初预算数的主要原因是：</w:t>
      </w:r>
      <w:r>
        <w:rPr>
          <w:rFonts w:hint="eastAsia" w:ascii="Times New Roman" w:hAnsi="Times New Roman" w:eastAsia="仿宋_GB2312" w:cs="Times New Roman"/>
          <w:sz w:val="32"/>
          <w:szCs w:val="32"/>
        </w:rPr>
        <w:t>为上年指标结转</w:t>
      </w:r>
      <w:r>
        <w:rPr>
          <w:rFonts w:hint="eastAsia" w:ascii="Times New Roman" w:hAnsi="Times New Roman" w:eastAsia="仿宋_GB2312" w:cs="Times New Roman"/>
          <w:sz w:val="32"/>
          <w:szCs w:val="32"/>
          <w:lang w:eastAsia="zh-CN"/>
        </w:rPr>
        <w:t>。</w:t>
      </w:r>
    </w:p>
    <w:p w14:paraId="1A332375">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卫生健康支出（类）公共卫生（款）</w:t>
      </w:r>
      <w:r>
        <w:rPr>
          <w:rFonts w:hint="eastAsia" w:ascii="Times New Roman" w:hAnsi="Times New Roman" w:eastAsia="仿宋_GB2312" w:cs="Times New Roman"/>
          <w:sz w:val="32"/>
          <w:szCs w:val="32"/>
          <w:lang w:eastAsia="zh-CN"/>
        </w:rPr>
        <w:t>突发公共卫生事件应急处置</w:t>
      </w:r>
      <w:r>
        <w:rPr>
          <w:rFonts w:hint="eastAsia" w:ascii="Times New Roman" w:hAnsi="Times New Roman" w:eastAsia="仿宋_GB2312" w:cs="Times New Roman"/>
          <w:sz w:val="32"/>
          <w:szCs w:val="32"/>
        </w:rPr>
        <w:t>（项）</w:t>
      </w:r>
    </w:p>
    <w:p w14:paraId="09325D4E">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1543.3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为上年指标结转</w:t>
      </w:r>
      <w:r>
        <w:rPr>
          <w:rFonts w:hint="eastAsia" w:ascii="Times New Roman" w:hAnsi="Times New Roman" w:eastAsia="仿宋_GB2312" w:cs="Times New Roman"/>
          <w:sz w:val="32"/>
          <w:szCs w:val="32"/>
          <w:lang w:eastAsia="zh-CN"/>
        </w:rPr>
        <w:t>。</w:t>
      </w:r>
    </w:p>
    <w:p w14:paraId="5543D3C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卫生健康支出（类）公共卫生（款）</w:t>
      </w:r>
      <w:r>
        <w:rPr>
          <w:rFonts w:hint="eastAsia" w:ascii="Times New Roman" w:hAnsi="Times New Roman" w:eastAsia="仿宋_GB2312"/>
          <w:sz w:val="32"/>
          <w:szCs w:val="32"/>
          <w:lang w:eastAsia="zh-CN"/>
        </w:rPr>
        <w:t>其他公共卫生支出</w:t>
      </w:r>
      <w:r>
        <w:rPr>
          <w:rFonts w:hint="eastAsia" w:ascii="Times New Roman" w:hAnsi="Times New Roman" w:eastAsia="仿宋_GB2312"/>
          <w:sz w:val="32"/>
          <w:szCs w:val="32"/>
        </w:rPr>
        <w:t>（项）</w:t>
      </w:r>
    </w:p>
    <w:p w14:paraId="0EFF870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6.69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为上年指标结转</w:t>
      </w:r>
      <w:r>
        <w:rPr>
          <w:rFonts w:hint="eastAsia" w:ascii="Times New Roman" w:hAnsi="Times New Roman" w:eastAsia="仿宋_GB2312" w:cs="Times New Roman"/>
          <w:sz w:val="32"/>
          <w:szCs w:val="32"/>
          <w:lang w:eastAsia="zh-CN"/>
        </w:rPr>
        <w:t>。</w:t>
      </w:r>
    </w:p>
    <w:p w14:paraId="3B7D654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、卫生健康支出（类）</w:t>
      </w:r>
      <w:r>
        <w:rPr>
          <w:rFonts w:hint="eastAsia" w:ascii="Times New Roman" w:hAnsi="Times New Roman" w:eastAsia="仿宋_GB2312"/>
          <w:sz w:val="32"/>
          <w:szCs w:val="32"/>
          <w:lang w:eastAsia="zh-CN"/>
        </w:rPr>
        <w:t>计划生育事务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计划生育服务</w:t>
      </w:r>
      <w:r>
        <w:rPr>
          <w:rFonts w:hint="eastAsia" w:ascii="Times New Roman" w:hAnsi="Times New Roman" w:eastAsia="仿宋_GB2312"/>
          <w:sz w:val="32"/>
          <w:szCs w:val="32"/>
        </w:rPr>
        <w:t>（项）</w:t>
      </w:r>
    </w:p>
    <w:p w14:paraId="1C3DDF4A">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0.25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为年中追加</w:t>
      </w:r>
      <w:r>
        <w:rPr>
          <w:rFonts w:hint="eastAsia" w:ascii="Times New Roman" w:hAnsi="Times New Roman" w:eastAsia="仿宋_GB2312" w:cs="Times New Roman"/>
          <w:sz w:val="32"/>
          <w:szCs w:val="32"/>
          <w:lang w:eastAsia="zh-CN"/>
        </w:rPr>
        <w:t>。</w:t>
      </w:r>
    </w:p>
    <w:p w14:paraId="7333E7F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卫生健康支出（类）</w:t>
      </w:r>
      <w:r>
        <w:rPr>
          <w:rFonts w:hint="eastAsia" w:ascii="Times New Roman" w:hAnsi="Times New Roman" w:eastAsia="仿宋_GB2312"/>
          <w:sz w:val="32"/>
          <w:szCs w:val="32"/>
          <w:highlight w:val="none"/>
          <w:lang w:eastAsia="zh-CN"/>
        </w:rPr>
        <w:t>行政事业单位医疗</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事业单位医疗</w:t>
      </w:r>
      <w:r>
        <w:rPr>
          <w:rFonts w:hint="eastAsia" w:ascii="Times New Roman" w:hAnsi="Times New Roman" w:eastAsia="仿宋_GB2312"/>
          <w:sz w:val="32"/>
          <w:szCs w:val="32"/>
          <w:highlight w:val="none"/>
        </w:rPr>
        <w:t>（项）</w:t>
      </w:r>
    </w:p>
    <w:p w14:paraId="6325102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57.30</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lang w:val="en-US" w:eastAsia="zh-CN"/>
        </w:rPr>
        <w:t>57.30</w:t>
      </w:r>
      <w:r>
        <w:rPr>
          <w:rFonts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100</w:t>
      </w:r>
      <w:r>
        <w:rPr>
          <w:rFonts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eastAsia="zh-CN"/>
        </w:rPr>
        <w:t>等于</w:t>
      </w:r>
      <w:r>
        <w:rPr>
          <w:rFonts w:ascii="Times New Roman" w:hAnsi="Times New Roman" w:eastAsia="仿宋_GB2312" w:cs="Times New Roman"/>
          <w:sz w:val="32"/>
          <w:szCs w:val="32"/>
          <w:highlight w:val="none"/>
        </w:rPr>
        <w:t>年初预算数</w:t>
      </w:r>
      <w:r>
        <w:rPr>
          <w:rFonts w:hint="eastAsia" w:ascii="Times New Roman" w:hAnsi="Times New Roman" w:eastAsia="仿宋_GB2312" w:cs="Times New Roman"/>
          <w:sz w:val="32"/>
          <w:szCs w:val="32"/>
          <w:highlight w:val="none"/>
          <w:lang w:eastAsia="zh-CN"/>
        </w:rPr>
        <w:t>。</w:t>
      </w:r>
    </w:p>
    <w:p w14:paraId="23757A4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9</w:t>
      </w:r>
      <w:r>
        <w:rPr>
          <w:rFonts w:hint="eastAsia" w:ascii="Times New Roman" w:hAnsi="Times New Roman" w:eastAsia="仿宋_GB2312"/>
          <w:sz w:val="32"/>
          <w:szCs w:val="32"/>
          <w:highlight w:val="none"/>
        </w:rPr>
        <w:t>、住房保障支出（类）</w:t>
      </w:r>
      <w:r>
        <w:rPr>
          <w:rFonts w:hint="eastAsia" w:ascii="Times New Roman" w:hAnsi="Times New Roman" w:eastAsia="仿宋_GB2312"/>
          <w:sz w:val="32"/>
          <w:szCs w:val="32"/>
          <w:highlight w:val="none"/>
          <w:lang w:eastAsia="zh-CN"/>
        </w:rPr>
        <w:t>住房改革支出</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住房公积金</w:t>
      </w:r>
      <w:r>
        <w:rPr>
          <w:rFonts w:hint="eastAsia" w:ascii="Times New Roman" w:hAnsi="Times New Roman" w:eastAsia="仿宋_GB2312"/>
          <w:sz w:val="32"/>
          <w:szCs w:val="32"/>
          <w:highlight w:val="none"/>
        </w:rPr>
        <w:t>（项）</w:t>
      </w:r>
    </w:p>
    <w:p w14:paraId="7C82EFAA">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年初预算为</w:t>
      </w:r>
      <w:r>
        <w:rPr>
          <w:rFonts w:hint="eastAsia" w:ascii="Times New Roman" w:hAnsi="Times New Roman" w:eastAsia="仿宋_GB2312" w:cs="Times New Roman"/>
          <w:sz w:val="32"/>
          <w:szCs w:val="32"/>
          <w:highlight w:val="none"/>
          <w:lang w:val="en-US" w:eastAsia="zh-CN"/>
        </w:rPr>
        <w:t>112.17</w:t>
      </w:r>
      <w:r>
        <w:rPr>
          <w:rFonts w:ascii="Times New Roman" w:hAnsi="Times New Roman" w:eastAsia="仿宋_GB2312" w:cs="Times New Roman"/>
          <w:sz w:val="32"/>
          <w:szCs w:val="32"/>
          <w:highlight w:val="none"/>
        </w:rPr>
        <w:t>万元，支出决算为</w:t>
      </w:r>
      <w:r>
        <w:rPr>
          <w:rFonts w:hint="eastAsia" w:ascii="Times New Roman" w:hAnsi="Times New Roman" w:eastAsia="仿宋_GB2312" w:cs="Times New Roman"/>
          <w:sz w:val="32"/>
          <w:szCs w:val="32"/>
          <w:highlight w:val="none"/>
        </w:rPr>
        <w:t>112.17</w:t>
      </w:r>
      <w:r>
        <w:rPr>
          <w:rFonts w:ascii="Times New Roman" w:hAnsi="Times New Roman" w:eastAsia="仿宋_GB2312" w:cs="Times New Roman"/>
          <w:sz w:val="32"/>
          <w:szCs w:val="32"/>
          <w:highlight w:val="none"/>
        </w:rPr>
        <w:t>万元，完成年初预算的</w:t>
      </w:r>
      <w:r>
        <w:rPr>
          <w:rFonts w:hint="eastAsia" w:ascii="Times New Roman" w:hAnsi="Times New Roman" w:eastAsia="仿宋_GB2312" w:cs="Times New Roman"/>
          <w:sz w:val="32"/>
          <w:szCs w:val="32"/>
          <w:highlight w:val="none"/>
          <w:lang w:val="en-US" w:eastAsia="zh-CN"/>
        </w:rPr>
        <w:t>100</w:t>
      </w:r>
      <w:r>
        <w:rPr>
          <w:rFonts w:ascii="Times New Roman" w:hAnsi="Times New Roman" w:eastAsia="仿宋_GB2312" w:cs="Times New Roman"/>
          <w:sz w:val="32"/>
          <w:szCs w:val="32"/>
          <w:highlight w:val="none"/>
        </w:rPr>
        <w:t>%，决算数</w:t>
      </w:r>
      <w:r>
        <w:rPr>
          <w:rFonts w:hint="eastAsia" w:ascii="Times New Roman" w:hAnsi="Times New Roman" w:eastAsia="仿宋_GB2312" w:cs="Times New Roman"/>
          <w:sz w:val="32"/>
          <w:szCs w:val="32"/>
          <w:highlight w:val="none"/>
          <w:lang w:eastAsia="zh-CN"/>
        </w:rPr>
        <w:t>等于</w:t>
      </w:r>
      <w:r>
        <w:rPr>
          <w:rFonts w:ascii="Times New Roman" w:hAnsi="Times New Roman" w:eastAsia="仿宋_GB2312" w:cs="Times New Roman"/>
          <w:sz w:val="32"/>
          <w:szCs w:val="32"/>
          <w:highlight w:val="none"/>
        </w:rPr>
        <w:t>年初预算数</w:t>
      </w:r>
      <w:r>
        <w:rPr>
          <w:rFonts w:hint="eastAsia" w:ascii="Times New Roman" w:hAnsi="Times New Roman" w:eastAsia="仿宋_GB2312" w:cs="Times New Roman"/>
          <w:sz w:val="32"/>
          <w:szCs w:val="32"/>
          <w:highlight w:val="none"/>
          <w:lang w:eastAsia="zh-CN"/>
        </w:rPr>
        <w:t>。</w:t>
      </w:r>
    </w:p>
    <w:p w14:paraId="0250FF5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lang w:eastAsia="zh-CN"/>
        </w:rPr>
        <w:t>其他</w:t>
      </w:r>
      <w:r>
        <w:rPr>
          <w:rFonts w:hint="eastAsia" w:ascii="Times New Roman" w:hAnsi="Times New Roman" w:eastAsia="仿宋_GB2312"/>
          <w:sz w:val="32"/>
          <w:szCs w:val="32"/>
        </w:rPr>
        <w:t>支出（类）</w:t>
      </w:r>
      <w:r>
        <w:rPr>
          <w:rFonts w:hint="eastAsia" w:ascii="Times New Roman" w:hAnsi="Times New Roman" w:eastAsia="仿宋_GB2312"/>
          <w:sz w:val="32"/>
          <w:szCs w:val="32"/>
          <w:lang w:eastAsia="zh-CN"/>
        </w:rPr>
        <w:t>其他支出</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其他支出</w:t>
      </w:r>
      <w:r>
        <w:rPr>
          <w:rFonts w:hint="eastAsia" w:ascii="Times New Roman" w:hAnsi="Times New Roman" w:eastAsia="仿宋_GB2312"/>
          <w:sz w:val="32"/>
          <w:szCs w:val="32"/>
        </w:rPr>
        <w:t>（项）</w:t>
      </w:r>
    </w:p>
    <w:p w14:paraId="12DD61A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为年中</w:t>
      </w:r>
      <w:r>
        <w:rPr>
          <w:rFonts w:hint="eastAsia" w:ascii="Times New Roman" w:hAnsi="Times New Roman" w:eastAsia="仿宋_GB2312" w:cs="Times New Roman"/>
          <w:sz w:val="32"/>
          <w:szCs w:val="32"/>
          <w:lang w:eastAsia="zh-CN"/>
        </w:rPr>
        <w:t>追加。</w:t>
      </w:r>
    </w:p>
    <w:p w14:paraId="64AAFE8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72C1628">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1367.42</w:t>
      </w:r>
      <w:r>
        <w:rPr>
          <w:rFonts w:ascii="Times New Roman" w:hAnsi="Times New Roman" w:eastAsia="仿宋_GB2312" w:cs="Times New Roman"/>
          <w:sz w:val="32"/>
          <w:szCs w:val="32"/>
        </w:rPr>
        <w:t>万元，其中：</w:t>
      </w:r>
    </w:p>
    <w:p w14:paraId="67021BE4">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1363.74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99.73</w:t>
      </w:r>
      <w:r>
        <w:rPr>
          <w:rFonts w:ascii="Times New Roman" w:hAnsi="Times New Roman" w:eastAsia="仿宋_GB2312" w:cs="Times New Roman"/>
          <w:sz w:val="32"/>
          <w:szCs w:val="32"/>
        </w:rPr>
        <w:t>%,主要包括基本工资、津贴补贴、</w:t>
      </w:r>
      <w:r>
        <w:rPr>
          <w:rFonts w:hint="eastAsia" w:ascii="Times New Roman" w:hAnsi="Times New Roman" w:eastAsia="仿宋_GB2312" w:cs="Times New Roman"/>
          <w:sz w:val="32"/>
          <w:szCs w:val="32"/>
        </w:rPr>
        <w:t>绩效工资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机关事业单位基本养老保险缴费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职工基本医疗保险缴费</w:t>
      </w:r>
      <w:r>
        <w:rPr>
          <w:rFonts w:hint="eastAsia" w:ascii="Times New Roman" w:hAnsi="Times New Roman" w:eastAsia="仿宋_GB2312" w:cs="Times New Roman"/>
          <w:sz w:val="32"/>
          <w:szCs w:val="32"/>
          <w:lang w:eastAsia="zh-CN"/>
        </w:rPr>
        <w:t>、其他社会保障缴费、住房公积金</w:t>
      </w:r>
      <w:r>
        <w:rPr>
          <w:rFonts w:ascii="Times New Roman" w:hAnsi="Times New Roman" w:eastAsia="仿宋_GB2312" w:cs="Times New Roman"/>
          <w:sz w:val="32"/>
          <w:szCs w:val="32"/>
        </w:rPr>
        <w:t>。</w:t>
      </w:r>
    </w:p>
    <w:p w14:paraId="5772A1A9">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3.68</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0.27</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委托业务费</w:t>
      </w:r>
      <w:r>
        <w:rPr>
          <w:rFonts w:ascii="Times New Roman" w:hAnsi="Times New Roman" w:eastAsia="仿宋_GB2312" w:cs="Times New Roman"/>
          <w:sz w:val="32"/>
          <w:szCs w:val="32"/>
        </w:rPr>
        <w:t>。</w:t>
      </w:r>
    </w:p>
    <w:p w14:paraId="66E4CC6A">
      <w:pPr>
        <w:pStyle w:val="13"/>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5FEA79EA">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3DDBBD07">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rPr>
        <w:t>保持一致</w:t>
      </w:r>
      <w:r>
        <w:rPr>
          <w:rFonts w:ascii="Times New Roman" w:hAnsi="Times New Roman" w:eastAsia="仿宋_GB2312" w:cs="Times New Roman"/>
          <w:sz w:val="32"/>
          <w:szCs w:val="32"/>
        </w:rPr>
        <w:t>。</w:t>
      </w:r>
    </w:p>
    <w:p w14:paraId="3372BE0E">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49D75AB">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rPr>
        <w:t>保持一致</w:t>
      </w:r>
      <w:r>
        <w:rPr>
          <w:rFonts w:hint="eastAsia" w:ascii="Times New Roman" w:hAnsi="Times New Roman" w:eastAsia="仿宋_GB2312" w:cs="Times New Roman"/>
          <w:sz w:val="32"/>
          <w:szCs w:val="32"/>
          <w:lang w:eastAsia="zh-CN"/>
        </w:rPr>
        <w:t>。</w:t>
      </w:r>
    </w:p>
    <w:p w14:paraId="17142B1E">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rPr>
        <w:t>保持一致</w:t>
      </w:r>
      <w:r>
        <w:rPr>
          <w:rFonts w:hint="eastAsia" w:ascii="Times New Roman" w:hAnsi="Times New Roman" w:eastAsia="仿宋_GB2312" w:cs="Times New Roman"/>
          <w:sz w:val="32"/>
          <w:szCs w:val="32"/>
          <w:lang w:eastAsia="zh-CN"/>
        </w:rPr>
        <w:t>。</w:t>
      </w:r>
    </w:p>
    <w:p w14:paraId="31AD0BA1">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rPr>
        <w:t>保持一致</w:t>
      </w:r>
      <w:r>
        <w:rPr>
          <w:rFonts w:hint="eastAsia" w:ascii="Times New Roman" w:hAnsi="Times New Roman" w:eastAsia="仿宋_GB2312" w:cs="Times New Roman"/>
          <w:sz w:val="32"/>
          <w:szCs w:val="32"/>
          <w:lang w:eastAsia="zh-CN"/>
        </w:rPr>
        <w:t>。</w:t>
      </w:r>
    </w:p>
    <w:p w14:paraId="41106B7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34DFEF0F">
      <w:pPr>
        <w:pStyle w:val="13"/>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2024年度本单位无政府性基金收支</w:t>
      </w:r>
      <w:r>
        <w:rPr>
          <w:rFonts w:hint="eastAsia" w:ascii="Times New Roman" w:hAnsi="Times New Roman" w:eastAsia="仿宋_GB2312" w:cs="Times New Roman"/>
          <w:sz w:val="32"/>
          <w:szCs w:val="32"/>
          <w:lang w:eastAsia="zh-CN"/>
        </w:rPr>
        <w:t>。</w:t>
      </w:r>
    </w:p>
    <w:p w14:paraId="4D2B983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64BF9640">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本单位属于公益一类事业单位，不属于行政单位和参照公务员法管理事业单位，无机关运行经费。</w:t>
      </w:r>
    </w:p>
    <w:p w14:paraId="6754B234">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07F4976">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highlight w:val="none"/>
        </w:rPr>
        <w:t>2024年本部门开支会议费</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sz w:val="32"/>
          <w:szCs w:val="32"/>
          <w:highlight w:val="none"/>
        </w:rPr>
        <w:t>万元；开支培训费</w:t>
      </w:r>
      <w:r>
        <w:rPr>
          <w:rFonts w:hint="eastAsia" w:ascii="Times New Roman" w:hAnsi="Times New Roman" w:eastAsia="仿宋_GB2312" w:cs="Times New Roman"/>
          <w:sz w:val="32"/>
          <w:szCs w:val="32"/>
          <w:highlight w:val="none"/>
        </w:rPr>
        <w:t>42.54</w:t>
      </w:r>
      <w:r>
        <w:rPr>
          <w:rFonts w:ascii="Times New Roman" w:hAnsi="Times New Roman" w:eastAsia="仿宋_GB2312" w:cs="Times New Roman"/>
          <w:sz w:val="32"/>
          <w:szCs w:val="32"/>
          <w:highlight w:val="none"/>
        </w:rPr>
        <w:t>万元，用于开展</w:t>
      </w:r>
      <w:r>
        <w:rPr>
          <w:rFonts w:hint="eastAsia" w:ascii="Times New Roman" w:hAnsi="Times New Roman" w:eastAsia="仿宋_GB2312" w:cs="Times New Roman"/>
          <w:sz w:val="32"/>
          <w:szCs w:val="32"/>
          <w:highlight w:val="none"/>
          <w:lang w:eastAsia="zh-CN"/>
        </w:rPr>
        <w:t>全市预防艾梅乙母婴传播项目培训班；出生缺陷综合防控暨民生实事项目技术培训班；新生儿死亡评审会议；危重孕产妇评审暨产科急救技能培训班；本单位医务人员外出进修培训等</w:t>
      </w:r>
      <w:r>
        <w:rPr>
          <w:rFonts w:ascii="Times New Roman" w:hAnsi="Times New Roman" w:eastAsia="仿宋_GB2312" w:cs="Times New Roman"/>
          <w:sz w:val="32"/>
          <w:szCs w:val="32"/>
          <w:highlight w:val="none"/>
        </w:rPr>
        <w:t>，人数</w:t>
      </w:r>
      <w:r>
        <w:rPr>
          <w:rFonts w:hint="eastAsia" w:ascii="Times New Roman" w:hAnsi="Times New Roman" w:eastAsia="仿宋_GB2312" w:cs="Times New Roman"/>
          <w:sz w:val="32"/>
          <w:szCs w:val="32"/>
          <w:highlight w:val="none"/>
          <w:lang w:val="en-US" w:eastAsia="zh-CN"/>
        </w:rPr>
        <w:t>15382</w:t>
      </w:r>
      <w:r>
        <w:rPr>
          <w:rFonts w:ascii="Times New Roman" w:hAnsi="Times New Roman" w:eastAsia="仿宋_GB2312" w:cs="Times New Roman"/>
          <w:sz w:val="32"/>
          <w:szCs w:val="32"/>
          <w:highlight w:val="none"/>
        </w:rPr>
        <w:t>人，内容为</w:t>
      </w:r>
      <w:r>
        <w:rPr>
          <w:rFonts w:hint="eastAsia" w:ascii="Times New Roman" w:hAnsi="Times New Roman" w:eastAsia="仿宋_GB2312" w:cs="Times New Roman"/>
          <w:sz w:val="32"/>
          <w:szCs w:val="32"/>
          <w:highlight w:val="none"/>
          <w:lang w:eastAsia="zh-CN"/>
        </w:rPr>
        <w:t>部署全市消除母婴传播工作，解读预防艾梅乙母婴传播的工作技术规范；产前筛查与产前诊断质控方案解读，产筛质控规范，新生儿听力筛查与诊断服务工作规范；对全市新生儿死亡个案进行分析，并完成死亡影响因素分析表和分析报告；对危重孕产妇成功案例进行现场评审，总结成功经验，分析不足，提高综合救治能力等。</w:t>
      </w:r>
    </w:p>
    <w:p w14:paraId="3A44D34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3489C156">
      <w:pPr>
        <w:pStyle w:val="13"/>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1944</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rPr>
        <w:t>1617</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327</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41</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1944</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1944</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6649FD3E">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30815B8E">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rPr>
        <w:t>业务用车和接诊病人急救</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rPr>
        <w:t>24</w:t>
      </w:r>
      <w:r>
        <w:rPr>
          <w:rFonts w:ascii="Times New Roman" w:hAnsi="Times New Roman" w:eastAsia="仿宋_GB2312" w:cs="Times New Roman"/>
          <w:color w:val="auto"/>
          <w:sz w:val="32"/>
          <w:szCs w:val="32"/>
        </w:rPr>
        <w:t>台（套）。</w:t>
      </w:r>
    </w:p>
    <w:p w14:paraId="6C39C782">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8BD58D0">
      <w:pPr>
        <w:overflowPunct w:val="0"/>
        <w:spacing w:line="600" w:lineRule="exact"/>
        <w:ind w:firstLine="640" w:firstLineChars="200"/>
        <w:rPr>
          <w:rFonts w:ascii="Times New Roman" w:hAnsi="Times New Roman" w:eastAsia="楷体" w:cs="Times New Roman"/>
          <w:b/>
          <w:bCs/>
          <w:sz w:val="32"/>
          <w:szCs w:val="32"/>
          <w:highlight w:val="yellow"/>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10830.94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53.80</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eastAsia="zh-CN"/>
        </w:rPr>
        <w:t>财政专户非税安排的支出</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艾滋病梅毒乙肝母婴阻断管理项目</w:t>
      </w:r>
      <w:r>
        <w:rPr>
          <w:rFonts w:ascii="Times New Roman" w:hAnsi="Times New Roman" w:eastAsia="仿宋_GB2312" w:cs="Times New Roman"/>
          <w:kern w:val="0"/>
          <w:sz w:val="32"/>
          <w:szCs w:val="32"/>
        </w:rPr>
        <w:t>”等</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kern w:val="0"/>
          <w:sz w:val="32"/>
          <w:szCs w:val="32"/>
          <w:lang w:val="en-US" w:eastAsia="zh-CN"/>
        </w:rPr>
        <w:t>53.80</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w:t>
      </w:r>
      <w:r>
        <w:rPr>
          <w:rFonts w:ascii="Times New Roman" w:hAnsi="Times New Roman" w:eastAsia="仿宋_GB2312" w:cs="Times New Roman"/>
          <w:kern w:val="0"/>
          <w:sz w:val="32"/>
          <w:szCs w:val="32"/>
          <w:highlight w:val="none"/>
        </w:rPr>
        <w:t>金预算支出</w:t>
      </w:r>
      <w:r>
        <w:rPr>
          <w:rFonts w:hint="eastAsia" w:ascii="Times New Roman" w:hAnsi="Times New Roman" w:eastAsia="仿宋_GB2312" w:cs="Times New Roman"/>
          <w:sz w:val="32"/>
          <w:szCs w:val="32"/>
          <w:highlight w:val="none"/>
          <w:lang w:val="en-US" w:eastAsia="zh-CN"/>
        </w:rPr>
        <w:t>0</w:t>
      </w:r>
      <w:r>
        <w:rPr>
          <w:rFonts w:ascii="Times New Roman" w:hAnsi="Times New Roman" w:eastAsia="仿宋_GB2312" w:cs="Times New Roman"/>
          <w:kern w:val="0"/>
          <w:sz w:val="32"/>
          <w:szCs w:val="32"/>
          <w:highlight w:val="none"/>
        </w:rPr>
        <w:t>万元。</w:t>
      </w:r>
      <w:r>
        <w:rPr>
          <w:rFonts w:ascii="Times New Roman" w:hAnsi="Times New Roman" w:eastAsia="仿宋_GB2312" w:cs="Times New Roman"/>
          <w:b/>
          <w:bCs/>
          <w:kern w:val="0"/>
          <w:sz w:val="32"/>
          <w:szCs w:val="32"/>
          <w:highlight w:val="none"/>
        </w:rPr>
        <w:t>三是事前绩效评估开展情况。</w:t>
      </w:r>
      <w:r>
        <w:rPr>
          <w:rFonts w:ascii="Times New Roman" w:hAnsi="Times New Roman" w:eastAsia="仿宋_GB2312" w:cs="Times New Roman"/>
          <w:kern w:val="0"/>
          <w:sz w:val="32"/>
          <w:szCs w:val="32"/>
          <w:highlight w:val="none"/>
        </w:rPr>
        <w:t>组织对2024年度重大项目开展事前绩效评估，共涉及资金</w:t>
      </w:r>
      <w:r>
        <w:rPr>
          <w:rFonts w:hint="eastAsia" w:ascii="Times New Roman" w:hAnsi="Times New Roman" w:eastAsia="仿宋_GB2312" w:cs="Times New Roman"/>
          <w:kern w:val="0"/>
          <w:sz w:val="32"/>
          <w:szCs w:val="32"/>
          <w:highlight w:val="none"/>
          <w:lang w:val="en-US" w:eastAsia="zh-CN"/>
        </w:rPr>
        <w:t>10554.72</w:t>
      </w:r>
      <w:r>
        <w:rPr>
          <w:rFonts w:ascii="Times New Roman" w:hAnsi="Times New Roman" w:eastAsia="仿宋_GB2312" w:cs="Times New Roman"/>
          <w:kern w:val="0"/>
          <w:sz w:val="32"/>
          <w:szCs w:val="32"/>
          <w:highlight w:val="none"/>
        </w:rPr>
        <w:t>万元。</w:t>
      </w:r>
    </w:p>
    <w:p w14:paraId="2E4B43BC">
      <w:pPr>
        <w:overflowPunct w:val="0"/>
        <w:spacing w:line="600" w:lineRule="exact"/>
        <w:ind w:firstLine="640" w:firstLineChars="200"/>
        <w:rPr>
          <w:rFonts w:ascii="Times New Roman" w:hAnsi="Times New Roman" w:eastAsia="仿宋_GB2312" w:cs="Times New Roman"/>
          <w:bCs/>
          <w:sz w:val="32"/>
          <w:szCs w:val="32"/>
          <w:highlight w:val="none"/>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10554.72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10830.94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102.62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，部门评价得分10分</w:t>
      </w:r>
      <w:r>
        <w:rPr>
          <w:rFonts w:ascii="Times New Roman" w:hAnsi="Times New Roman" w:eastAsia="仿宋_GB2312" w:cs="Times New Roman"/>
          <w:sz w:val="32"/>
          <w:szCs w:val="32"/>
          <w:highlight w:val="none"/>
        </w:rPr>
        <w:t>。</w:t>
      </w:r>
      <w:bookmarkStart w:id="3" w:name="_GoBack"/>
      <w:bookmarkEnd w:id="3"/>
      <w:r>
        <w:rPr>
          <w:rFonts w:ascii="Times New Roman" w:hAnsi="Times New Roman" w:eastAsia="仿宋_GB2312" w:cs="Times New Roman"/>
          <w:sz w:val="32"/>
          <w:szCs w:val="32"/>
          <w:highlight w:val="none"/>
        </w:rPr>
        <w:t>绩效目标完成情况：</w:t>
      </w:r>
      <w:r>
        <w:rPr>
          <w:rFonts w:hint="eastAsia" w:ascii="Times New Roman" w:hAnsi="Times New Roman" w:eastAsia="仿宋_GB2312" w:cs="Times New Roman"/>
          <w:sz w:val="32"/>
          <w:szCs w:val="32"/>
          <w:highlight w:val="none"/>
        </w:rPr>
        <w:t>除预算总成本、门诊收入及人员经费未完成目标外，其他绩效目标均已完成</w:t>
      </w:r>
      <w:r>
        <w:rPr>
          <w:rFonts w:ascii="Times New Roman" w:hAnsi="Times New Roman" w:eastAsia="仿宋_GB2312" w:cs="Times New Roman"/>
          <w:sz w:val="32"/>
          <w:szCs w:val="32"/>
          <w:highlight w:val="none"/>
        </w:rPr>
        <w:t>。发现的主要问题及原因：一是</w:t>
      </w:r>
      <w:r>
        <w:rPr>
          <w:rFonts w:hint="eastAsia" w:ascii="Times New Roman" w:hAnsi="Times New Roman" w:eastAsia="仿宋_GB2312" w:cs="Times New Roman"/>
          <w:sz w:val="32"/>
          <w:szCs w:val="32"/>
          <w:highlight w:val="none"/>
        </w:rPr>
        <w:t>因新开展的业务产生经济效益和社会效益较慢，收入未能完成，导致门诊收入及预算总成本未完成</w:t>
      </w:r>
      <w:r>
        <w:rPr>
          <w:rFonts w:ascii="Times New Roman" w:hAnsi="Times New Roman" w:eastAsia="仿宋_GB2312" w:cs="Times New Roman"/>
          <w:sz w:val="32"/>
          <w:szCs w:val="32"/>
          <w:highlight w:val="none"/>
        </w:rPr>
        <w:t>；二是</w:t>
      </w:r>
      <w:r>
        <w:rPr>
          <w:rFonts w:hint="eastAsia" w:ascii="Times New Roman" w:hAnsi="Times New Roman" w:eastAsia="仿宋_GB2312" w:cs="Times New Roman"/>
          <w:sz w:val="32"/>
          <w:szCs w:val="32"/>
          <w:highlight w:val="none"/>
        </w:rPr>
        <w:t>因生育补贴在人员经费中发放，导致人员经费略有超高</w:t>
      </w:r>
      <w:r>
        <w:rPr>
          <w:rFonts w:ascii="Times New Roman" w:hAnsi="Times New Roman" w:eastAsia="仿宋_GB2312" w:cs="Times New Roman"/>
          <w:sz w:val="32"/>
          <w:szCs w:val="32"/>
          <w:highlight w:val="none"/>
        </w:rPr>
        <w:t>。下一步改进措施：一是</w:t>
      </w:r>
      <w:r>
        <w:rPr>
          <w:rFonts w:hint="eastAsia" w:ascii="Times New Roman" w:hAnsi="Times New Roman" w:eastAsia="仿宋_GB2312" w:cs="Times New Roman"/>
          <w:sz w:val="32"/>
          <w:szCs w:val="32"/>
          <w:highlight w:val="none"/>
        </w:rPr>
        <w:t>及时调整业务内容，发挥经济效益和社会效益，完成预算及年度总体目标</w:t>
      </w:r>
      <w:r>
        <w:rPr>
          <w:rFonts w:ascii="Times New Roman" w:hAnsi="Times New Roman" w:eastAsia="仿宋_GB2312" w:cs="Times New Roman"/>
          <w:sz w:val="32"/>
          <w:szCs w:val="32"/>
          <w:highlight w:val="none"/>
        </w:rPr>
        <w:t>；二是</w:t>
      </w:r>
      <w:r>
        <w:rPr>
          <w:rFonts w:hint="eastAsia" w:ascii="Times New Roman" w:hAnsi="Times New Roman" w:eastAsia="仿宋_GB2312" w:cs="Times New Roman"/>
          <w:sz w:val="32"/>
          <w:szCs w:val="32"/>
          <w:highlight w:val="none"/>
        </w:rPr>
        <w:t>对于生育补贴发放要求业务科室对人员进行清理</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rPr>
        <w:t>预防艾滋病、梅毒、乙肝母婴传播项目</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46.61</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46.61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分。发现的主要问题及原因：一是</w:t>
      </w:r>
      <w:r>
        <w:rPr>
          <w:rFonts w:hint="eastAsia" w:ascii="Times New Roman" w:hAnsi="Times New Roman" w:eastAsia="仿宋_GB2312" w:cs="Times New Roman"/>
          <w:sz w:val="32"/>
          <w:szCs w:val="32"/>
        </w:rPr>
        <w:t>项目开展社会宣传力度有待加强</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项目业务管理和培训有待加强</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部分助产机构医务人员对项目知识更新及工作要求未及时掌握</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需多途径、多层次加大项目宣传力度，增强服务对象自我保健意识</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加强逐级开展拓展培训，尤其是机构内的培训。阳性个案追踪随访有待规范和加强</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爱心助孕项目</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分。发现的主要问题及原因：一是</w:t>
      </w:r>
      <w:r>
        <w:rPr>
          <w:rFonts w:hint="eastAsia" w:ascii="Times New Roman" w:hAnsi="Times New Roman" w:eastAsia="仿宋_GB2312" w:cs="Times New Roman"/>
          <w:sz w:val="32"/>
          <w:szCs w:val="32"/>
        </w:rPr>
        <w:t>爱心助孕补助项目目标人群有待拓宽</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项目开展社会宣传力度有待加强</w:t>
      </w:r>
      <w:r>
        <w:rPr>
          <w:rFonts w:hint="eastAsia" w:ascii="Times New Roman" w:hAnsi="Times New Roman" w:eastAsia="仿宋_GB2312" w:cs="Times New Roman"/>
          <w:sz w:val="32"/>
          <w:szCs w:val="32"/>
          <w:lang w:eastAsia="zh-CN"/>
        </w:rPr>
        <w:t>；三是辖区内助孕技术服务和跟踪随访有待加强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rPr>
        <w:t>为更好地用活、用好资金，发挥资金的最大效益，建议上级部门及时出台指导性文件，在政策层面进一步拓宽爱心助孕目标人群。利用各种渠道，创新宣传方式，加大社会宣传力度，强化优生健康知识宣教，营造良好的社会环境和舆论氛围，使更多的人了解项目并主动参与。建立健全永州市内辅助生殖机构建设，提高辖区自身的服务能力。辅助生殖机构在生育力评估、生育指导、不孕不育症诊断、助孕治疗条件评估、孕前咨询指导、助孕手术（人工授精或试管婴儿）等辅助生育技术服务能力提高，为特殊家庭提供更便捷助孕服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使更多的特殊家庭能够助孕成功</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妇幼监测项目</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0.50</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0.50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分。发现的主要问题及原因：一是</w:t>
      </w:r>
      <w:r>
        <w:rPr>
          <w:rFonts w:hint="eastAsia" w:ascii="Times New Roman" w:hAnsi="Times New Roman" w:eastAsia="仿宋_GB2312" w:cs="Times New Roman"/>
          <w:sz w:val="32"/>
          <w:szCs w:val="32"/>
        </w:rPr>
        <w:t>流动孕产妇及儿童管理有待加强</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辖区内孕产妇及儿童健康管理业务技术水平有待提升</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eastAsia="zh-CN"/>
        </w:rPr>
        <w:t>一是实行流动孕产妇均等化服务，有效落实相关工作措施，加强流动孕产妇及儿童的健康管理，降低流动孕产妇死亡率；二是加强对基层妇幼专干妇幼健康管理业务知识要点的培训，组织开展母婴安全及业务相关技能（含新生儿窒息复苏）竞赛，以赛促训，切实提高基层综合救治与管理能力。降消项目全年预算数</w:t>
      </w:r>
      <w:r>
        <w:rPr>
          <w:rFonts w:hint="eastAsia" w:ascii="Times New Roman" w:hAnsi="Times New Roman" w:eastAsia="仿宋_GB2312" w:cs="Times New Roman"/>
          <w:sz w:val="32"/>
          <w:szCs w:val="32"/>
          <w:lang w:val="en-US" w:eastAsia="zh-CN"/>
        </w:rPr>
        <w:t>6.69</w:t>
      </w:r>
      <w:r>
        <w:rPr>
          <w:rFonts w:hint="eastAsia" w:ascii="Times New Roman" w:hAnsi="Times New Roman" w:eastAsia="仿宋_GB2312" w:cs="Times New Roman"/>
          <w:sz w:val="32"/>
          <w:szCs w:val="32"/>
          <w:lang w:eastAsia="zh-CN"/>
        </w:rPr>
        <w:t>万元，执行数</w:t>
      </w:r>
      <w:r>
        <w:rPr>
          <w:rFonts w:hint="eastAsia" w:ascii="Times New Roman" w:hAnsi="Times New Roman" w:eastAsia="仿宋_GB2312" w:cs="Times New Roman"/>
          <w:sz w:val="32"/>
          <w:szCs w:val="32"/>
          <w:lang w:val="en-US" w:eastAsia="zh-CN"/>
        </w:rPr>
        <w:t>6.69</w:t>
      </w:r>
      <w:r>
        <w:rPr>
          <w:rFonts w:hint="eastAsia" w:ascii="Times New Roman" w:hAnsi="Times New Roman" w:eastAsia="仿宋_GB2312" w:cs="Times New Roman"/>
          <w:sz w:val="32"/>
          <w:szCs w:val="32"/>
          <w:lang w:eastAsia="zh-CN"/>
        </w:rPr>
        <w:t>万元，完成预算的100%，部门评价得分10分。发现的主要问题及原因：一是流动孕产妇及儿童管理有待加强；二是基层医疗卫生机构对危重孕产妇诊断和转诊能力有待提高。下一步改进措施：一是加强流动孕产妇均等化服务，有效落实相关工作措施；二是加强流动孕产妇及儿童的健康管理，推进妇幼保健机构标准化建设加强市、县两级危重孕产妇救治中心能力建设，降低流动孕产妇死亡率；三是加强对基层妇幼专干妇幼健康管理业务知识要点的培训，组织开展母婴安全及业务相关技能（含新生儿窒息复苏）竞赛，以赛促训，切实提高基层综合救治与管理能力。</w:t>
      </w:r>
      <w:r>
        <w:rPr>
          <w:rFonts w:ascii="Times New Roman" w:hAnsi="Times New Roman" w:eastAsia="仿宋_GB2312" w:cs="Times New Roman"/>
          <w:b/>
          <w:bCs/>
          <w:kern w:val="0"/>
          <w:sz w:val="32"/>
          <w:szCs w:val="32"/>
          <w:highlight w:val="none"/>
        </w:rPr>
        <w:t>三是事前绩效评估结果。</w:t>
      </w:r>
      <w:r>
        <w:rPr>
          <w:rFonts w:ascii="Times New Roman" w:hAnsi="Times New Roman" w:eastAsia="仿宋_GB2312" w:cs="Times New Roman"/>
          <w:kern w:val="0"/>
          <w:sz w:val="32"/>
          <w:szCs w:val="32"/>
          <w:highlight w:val="none"/>
        </w:rPr>
        <w:t>2024年度重大项目事前绩效评估，涉及资金</w:t>
      </w:r>
      <w:r>
        <w:rPr>
          <w:rFonts w:hint="eastAsia" w:ascii="Times New Roman" w:hAnsi="Times New Roman" w:eastAsia="仿宋_GB2312" w:cs="Times New Roman"/>
          <w:kern w:val="0"/>
          <w:sz w:val="32"/>
          <w:szCs w:val="32"/>
          <w:highlight w:val="none"/>
          <w:lang w:val="en-US" w:eastAsia="zh-CN"/>
        </w:rPr>
        <w:t>10830.94</w:t>
      </w:r>
      <w:r>
        <w:rPr>
          <w:rFonts w:ascii="Times New Roman" w:hAnsi="Times New Roman" w:eastAsia="仿宋_GB2312" w:cs="Times New Roman"/>
          <w:kern w:val="0"/>
          <w:sz w:val="32"/>
          <w:szCs w:val="32"/>
          <w:highlight w:val="none"/>
        </w:rPr>
        <w:t>万元。</w:t>
      </w:r>
    </w:p>
    <w:p w14:paraId="0321C31B">
      <w:pPr>
        <w:pStyle w:val="13"/>
        <w:overflowPunct w:val="0"/>
        <w:autoSpaceDE/>
        <w:autoSpaceDN/>
        <w:spacing w:line="600" w:lineRule="exact"/>
        <w:ind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4171005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预算安排方面​</w:t>
      </w:r>
    </w:p>
    <w:p w14:paraId="07F2F8E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项目资金调整：对于绩效目标完成度高的项目，如预防艾滋病、梅毒、乙肝母婴传播项目、妇幼监测项目和降消项目，在2025年预算安排中给予优先保障，并根据实际工作需求适当增加资金投入，以进一步扩大项目成效。​</w:t>
      </w:r>
    </w:p>
    <w:p w14:paraId="0CDC4D3E">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整体预算优化：综合考虑单位整体支出绩效自评中预算总成本、门诊收入及人员经费未完成目标的情况，在2025年整体预算编制时，对各项业务活动进行重新梳理和评估，结合业务调整计划，合理设定预算目标，避免出现类似的预算执行偏差。</w:t>
      </w:r>
    </w:p>
    <w:p w14:paraId="411EF14E">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支出结构调整方面​</w:t>
      </w:r>
    </w:p>
    <w:p w14:paraId="1E3FDBCC">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重点领域倾斜：加大对预防艾滋病、梅毒、乙肝母婴传播项目等重点公共卫生领域的资金投入比例，确保项目宣传、业务培训、追踪随访等工作有充足资金支持。同时，减少对经济效益和社会效益产生较慢业务的资金分配，将资源向更具成效的业务领域转移。​</w:t>
      </w:r>
    </w:p>
    <w:p w14:paraId="59E94865">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人员经费优化：针对人员经费因生育补贴发放略有超高的问题，在2025年支出结构中，明确生育补贴发放渠道，避免人员经费超支，确保支出结构合理稳定。​</w:t>
      </w:r>
    </w:p>
    <w:p w14:paraId="41F4B27E">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资金管理方面​</w:t>
      </w:r>
    </w:p>
    <w:p w14:paraId="5AE0BFB9">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加强监督管理：建立健全资金使用监督机制，对各类项目资金的流向、使用进度和使用效果进行全程监控。特别是对预算执行率低、绩效目标完成不理想的项目资金，加强跟踪检查，及时发现并解决资金使用过程中的问题，确保资金安全、高效使用。​</w:t>
      </w:r>
    </w:p>
    <w:p w14:paraId="4E49DEB2">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提高资金使用效率：要求各项目实施部门制定详细的资金使用计划，合理安排资金支出进度，避免资金闲置或浪费。定期对资金使用情况进行分析总结，对资金使用效率高的部门和项目进行表彰和推广，对效率低下的进行督促整改。​</w:t>
      </w:r>
    </w:p>
    <w:p w14:paraId="3B5DC8E5">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制度建设方面​</w:t>
      </w:r>
    </w:p>
    <w:p w14:paraId="4E652354">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完善绩效管理制度：结合2024年度绩效评价中发现的问题，对现有的绩效管理制度进行修订和完善。明确绩效目标设定、绩效监控、绩效评价以及结果应用等各个环节的工作要求和操作流程，提高绩效管理制度的科学性和可操作性。​</w:t>
      </w:r>
    </w:p>
    <w:p w14:paraId="6DCFAE4C">
      <w:pPr>
        <w:pStyle w:val="13"/>
        <w:jc w:val="both"/>
        <w:rPr>
          <w:rFonts w:ascii="Times New Roman" w:hAnsi="Times New Roman" w:cs="Times New Roman"/>
          <w:sz w:val="72"/>
          <w:szCs w:val="72"/>
        </w:rPr>
      </w:pPr>
    </w:p>
    <w:p w14:paraId="3751C6EE">
      <w:pPr>
        <w:pStyle w:val="13"/>
        <w:jc w:val="both"/>
        <w:rPr>
          <w:rFonts w:ascii="Times New Roman" w:hAnsi="Times New Roman" w:cs="Times New Roman"/>
          <w:sz w:val="72"/>
          <w:szCs w:val="72"/>
        </w:rPr>
      </w:pPr>
    </w:p>
    <w:p w14:paraId="3DA7F8AB">
      <w:pPr>
        <w:pStyle w:val="13"/>
        <w:jc w:val="both"/>
        <w:rPr>
          <w:rFonts w:ascii="Times New Roman" w:hAnsi="Times New Roman" w:cs="Times New Roman"/>
          <w:sz w:val="72"/>
          <w:szCs w:val="72"/>
        </w:rPr>
      </w:pPr>
    </w:p>
    <w:p w14:paraId="695A48DC">
      <w:pPr>
        <w:pStyle w:val="13"/>
        <w:jc w:val="both"/>
        <w:rPr>
          <w:rFonts w:ascii="Times New Roman" w:hAnsi="Times New Roman" w:cs="Times New Roman"/>
          <w:sz w:val="72"/>
          <w:szCs w:val="72"/>
        </w:rPr>
      </w:pPr>
    </w:p>
    <w:p w14:paraId="445CA727">
      <w:pPr>
        <w:pStyle w:val="13"/>
        <w:jc w:val="both"/>
        <w:rPr>
          <w:rFonts w:ascii="Times New Roman" w:hAnsi="Times New Roman" w:cs="Times New Roman"/>
          <w:sz w:val="72"/>
          <w:szCs w:val="72"/>
        </w:rPr>
      </w:pPr>
    </w:p>
    <w:p w14:paraId="304F93BD">
      <w:pPr>
        <w:pStyle w:val="13"/>
        <w:jc w:val="both"/>
        <w:rPr>
          <w:rFonts w:ascii="Times New Roman" w:hAnsi="Times New Roman" w:cs="Times New Roman"/>
          <w:sz w:val="72"/>
          <w:szCs w:val="72"/>
        </w:rPr>
      </w:pPr>
    </w:p>
    <w:p w14:paraId="08592DB2">
      <w:pPr>
        <w:pStyle w:val="13"/>
        <w:jc w:val="both"/>
        <w:rPr>
          <w:rFonts w:ascii="Times New Roman" w:hAnsi="Times New Roman" w:cs="Times New Roman"/>
          <w:sz w:val="72"/>
          <w:szCs w:val="72"/>
        </w:rPr>
      </w:pPr>
    </w:p>
    <w:p w14:paraId="1719200D">
      <w:pPr>
        <w:pStyle w:val="13"/>
        <w:jc w:val="both"/>
        <w:rPr>
          <w:rFonts w:ascii="Times New Roman" w:hAnsi="Times New Roman" w:cs="Times New Roman"/>
          <w:sz w:val="72"/>
          <w:szCs w:val="72"/>
        </w:rPr>
      </w:pPr>
    </w:p>
    <w:p w14:paraId="3F53A0FF">
      <w:pPr>
        <w:pStyle w:val="13"/>
        <w:jc w:val="center"/>
        <w:rPr>
          <w:rFonts w:ascii="Times New Roman" w:hAnsi="Times New Roman" w:cs="Times New Roman"/>
          <w:sz w:val="72"/>
          <w:szCs w:val="72"/>
        </w:rPr>
      </w:pPr>
    </w:p>
    <w:p w14:paraId="13E69B70">
      <w:pPr>
        <w:pStyle w:val="13"/>
        <w:jc w:val="both"/>
        <w:rPr>
          <w:rFonts w:ascii="Times New Roman" w:hAnsi="Times New Roman" w:cs="Times New Roman"/>
          <w:sz w:val="72"/>
          <w:szCs w:val="72"/>
        </w:rPr>
      </w:pPr>
    </w:p>
    <w:p w14:paraId="553A3623">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34EE75B">
      <w:pPr>
        <w:widowControl/>
        <w:jc w:val="left"/>
        <w:rPr>
          <w:rFonts w:ascii="Times New Roman" w:hAnsi="Times New Roman" w:eastAsia="仿宋_GB2312" w:cs="Times New Roman"/>
          <w:sz w:val="32"/>
          <w:szCs w:val="32"/>
        </w:rPr>
      </w:pPr>
      <w:r>
        <w:rPr>
          <w:rFonts w:ascii="Times New Roman" w:hAnsi="Times New Roman" w:eastAsia="方正小标宋_GBK" w:cs="Times New Roman"/>
          <w:sz w:val="70"/>
          <w:szCs w:val="70"/>
        </w:rPr>
        <w:br w:type="page"/>
      </w:r>
    </w:p>
    <w:p w14:paraId="6D1A5D86">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一、财政拨款收入：指财政当年拨付的资金，主要包括一般公共预算财政拨款，政府性基金预算财政拨款，国有资本经营预算财政拨款。</w:t>
      </w:r>
    </w:p>
    <w:p w14:paraId="4C4E933E">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二、上级补助收入：指事业单位从主管部门和上级单位取得的非财政补助收入。</w:t>
      </w:r>
    </w:p>
    <w:p w14:paraId="7B0C40F7">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三、事业收入：指事业单位开展专业业务活动及辅助活动所取得的收入。</w:t>
      </w:r>
    </w:p>
    <w:p w14:paraId="0B57CB2D">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四、经营收入：指事业单位在专业业务活动及其辅助活动之外开展非独立核算经营活动取得的收入。</w:t>
      </w:r>
    </w:p>
    <w:p w14:paraId="23B59BBC">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五、附属单位上缴收入：指事业单位附属独立核算单位按照有关规定上缴的收入。</w:t>
      </w:r>
    </w:p>
    <w:p w14:paraId="4BDF5763">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六、其他收入：指除上述“财政拨款收入”、“事业收入”、“经营收入”等以外的收入。</w:t>
      </w:r>
    </w:p>
    <w:p w14:paraId="11899613">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七、基本支出：指为保障机构正常运转、完成日常工作任务而发生的各项支出，包括人员支出和公用支出。</w:t>
      </w:r>
    </w:p>
    <w:p w14:paraId="1B74F71F">
      <w:pPr>
        <w:pStyle w:val="13"/>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八、项目支出：指在基本支出以外为完成相关行政任务和事业发展目标所发生的各项支出。</w:t>
      </w:r>
    </w:p>
    <w:p w14:paraId="095CBA18">
      <w:pPr>
        <w:pStyle w:val="13"/>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九、“三公”经费：指通过财政拨款资金安排的因公出国（境）费、公务用车购置及运行费和公务接待费支出。</w:t>
      </w:r>
    </w:p>
    <w:p w14:paraId="30E0251B">
      <w:pPr>
        <w:pStyle w:val="13"/>
        <w:spacing w:line="600" w:lineRule="exact"/>
        <w:ind w:firstLine="640" w:firstLineChars="200"/>
        <w:rPr>
          <w:rFonts w:ascii="Times New Roman" w:hAnsi="Times New Roman" w:eastAsia="仿宋_GB2312" w:cs="Times New Roman"/>
          <w:sz w:val="32"/>
          <w:szCs w:val="32"/>
        </w:rPr>
      </w:pPr>
    </w:p>
    <w:p w14:paraId="7A6FA064">
      <w:pPr>
        <w:pStyle w:val="13"/>
        <w:spacing w:line="600" w:lineRule="exact"/>
        <w:ind w:firstLine="640" w:firstLineChars="200"/>
        <w:rPr>
          <w:rFonts w:ascii="Times New Roman" w:hAnsi="Times New Roman" w:eastAsia="仿宋_GB2312" w:cs="Times New Roman"/>
          <w:sz w:val="32"/>
          <w:szCs w:val="32"/>
        </w:rPr>
      </w:pPr>
    </w:p>
    <w:p w14:paraId="406B4A24">
      <w:pPr>
        <w:pStyle w:val="13"/>
        <w:spacing w:line="600" w:lineRule="exact"/>
        <w:ind w:firstLine="640" w:firstLineChars="200"/>
        <w:rPr>
          <w:rFonts w:ascii="Times New Roman" w:hAnsi="Times New Roman" w:eastAsia="仿宋_GB2312" w:cs="Times New Roman"/>
          <w:sz w:val="32"/>
          <w:szCs w:val="32"/>
        </w:rPr>
      </w:pPr>
    </w:p>
    <w:p w14:paraId="70BACF4B">
      <w:pPr>
        <w:pStyle w:val="13"/>
        <w:spacing w:line="600" w:lineRule="exact"/>
        <w:ind w:firstLine="640" w:firstLineChars="200"/>
        <w:rPr>
          <w:rFonts w:ascii="Times New Roman" w:hAnsi="Times New Roman" w:eastAsia="仿宋_GB2312" w:cs="Times New Roman"/>
          <w:sz w:val="32"/>
          <w:szCs w:val="32"/>
        </w:rPr>
      </w:pPr>
    </w:p>
    <w:p w14:paraId="0C999274">
      <w:pPr>
        <w:pStyle w:val="13"/>
        <w:spacing w:line="600" w:lineRule="exact"/>
        <w:ind w:firstLine="640" w:firstLineChars="200"/>
        <w:rPr>
          <w:rFonts w:ascii="Times New Roman" w:hAnsi="Times New Roman" w:eastAsia="仿宋_GB2312" w:cs="Times New Roman"/>
          <w:sz w:val="32"/>
          <w:szCs w:val="32"/>
        </w:rPr>
      </w:pPr>
    </w:p>
    <w:p w14:paraId="34A893F4">
      <w:pPr>
        <w:pStyle w:val="13"/>
        <w:spacing w:line="600" w:lineRule="exact"/>
        <w:ind w:firstLine="640" w:firstLineChars="200"/>
        <w:rPr>
          <w:rFonts w:ascii="Times New Roman" w:hAnsi="Times New Roman" w:eastAsia="仿宋_GB2312" w:cs="Times New Roman"/>
          <w:sz w:val="32"/>
          <w:szCs w:val="32"/>
        </w:rPr>
      </w:pPr>
    </w:p>
    <w:p w14:paraId="2E5E49F2">
      <w:pPr>
        <w:pStyle w:val="13"/>
        <w:spacing w:line="600" w:lineRule="exact"/>
        <w:ind w:firstLine="640" w:firstLineChars="200"/>
        <w:rPr>
          <w:rFonts w:ascii="Times New Roman" w:hAnsi="Times New Roman" w:eastAsia="仿宋_GB2312" w:cs="Times New Roman"/>
          <w:sz w:val="32"/>
          <w:szCs w:val="32"/>
        </w:rPr>
      </w:pPr>
    </w:p>
    <w:p w14:paraId="2F1189D9">
      <w:pPr>
        <w:pStyle w:val="13"/>
        <w:spacing w:line="600" w:lineRule="exact"/>
        <w:ind w:firstLine="640" w:firstLineChars="200"/>
        <w:rPr>
          <w:rFonts w:ascii="Times New Roman" w:hAnsi="Times New Roman" w:eastAsia="仿宋_GB2312" w:cs="Times New Roman"/>
          <w:sz w:val="32"/>
          <w:szCs w:val="32"/>
        </w:rPr>
      </w:pPr>
    </w:p>
    <w:p w14:paraId="32E70A9F">
      <w:pPr>
        <w:pStyle w:val="13"/>
        <w:spacing w:line="600" w:lineRule="exact"/>
        <w:ind w:firstLine="640" w:firstLineChars="200"/>
        <w:rPr>
          <w:rFonts w:ascii="Times New Roman" w:hAnsi="Times New Roman" w:eastAsia="仿宋_GB2312" w:cs="Times New Roman"/>
          <w:sz w:val="32"/>
          <w:szCs w:val="32"/>
        </w:rPr>
      </w:pPr>
    </w:p>
    <w:p w14:paraId="0F457914">
      <w:pPr>
        <w:pStyle w:val="13"/>
        <w:spacing w:line="600" w:lineRule="exact"/>
        <w:ind w:firstLine="640" w:firstLineChars="200"/>
        <w:rPr>
          <w:rFonts w:ascii="Times New Roman" w:hAnsi="Times New Roman" w:eastAsia="仿宋_GB2312" w:cs="Times New Roman"/>
          <w:sz w:val="32"/>
          <w:szCs w:val="32"/>
        </w:rPr>
      </w:pPr>
    </w:p>
    <w:p w14:paraId="40F85584">
      <w:pPr>
        <w:pStyle w:val="13"/>
        <w:spacing w:line="600" w:lineRule="exact"/>
        <w:ind w:firstLine="640" w:firstLineChars="200"/>
        <w:rPr>
          <w:rFonts w:ascii="Times New Roman" w:hAnsi="Times New Roman" w:eastAsia="仿宋_GB2312" w:cs="Times New Roman"/>
          <w:sz w:val="32"/>
          <w:szCs w:val="32"/>
        </w:rPr>
      </w:pPr>
    </w:p>
    <w:p w14:paraId="05ADF051">
      <w:pPr>
        <w:pStyle w:val="13"/>
        <w:spacing w:line="600" w:lineRule="exact"/>
        <w:ind w:firstLine="640" w:firstLineChars="200"/>
        <w:rPr>
          <w:rFonts w:ascii="Times New Roman" w:hAnsi="Times New Roman" w:eastAsia="仿宋_GB2312" w:cs="Times New Roman"/>
          <w:sz w:val="32"/>
          <w:szCs w:val="32"/>
        </w:rPr>
      </w:pPr>
    </w:p>
    <w:p w14:paraId="5D3BBE5D">
      <w:pPr>
        <w:pStyle w:val="13"/>
        <w:spacing w:line="360" w:lineRule="auto"/>
        <w:jc w:val="center"/>
        <w:rPr>
          <w:rFonts w:ascii="Times New Roman" w:hAnsi="Times New Roman" w:cs="Times New Roman"/>
          <w:sz w:val="72"/>
          <w:szCs w:val="72"/>
        </w:rPr>
      </w:pPr>
      <w:r>
        <w:rPr>
          <w:rFonts w:ascii="Times New Roman" w:hAnsi="Times New Roman" w:eastAsia="方正小标宋_GBK" w:cs="Times New Roman"/>
          <w:sz w:val="52"/>
          <w:szCs w:val="52"/>
        </w:rPr>
        <w:t>第五部分   附 件</w:t>
      </w:r>
    </w:p>
    <w:p w14:paraId="02AC7F7A">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7B020A0D">
      <w:pPr>
        <w:pStyle w:val="13"/>
        <w:spacing w:line="600" w:lineRule="exact"/>
        <w:rPr>
          <w:rFonts w:ascii="Times New Roman" w:hAnsi="Times New Roman" w:eastAsia="仿宋_GB2312" w:cs="Times New Roman"/>
          <w:sz w:val="32"/>
          <w:szCs w:val="32"/>
        </w:rPr>
      </w:pPr>
    </w:p>
    <w:p w14:paraId="7B5F039B">
      <w:pPr>
        <w:rPr>
          <w:rFonts w:hint="eastAsia" w:eastAsia="仿宋" w:cs="仿宋"/>
          <w:sz w:val="32"/>
          <w:szCs w:val="32"/>
          <w:highlight w:val="none"/>
        </w:rPr>
      </w:pPr>
    </w:p>
    <w:p w14:paraId="38A33564">
      <w:pPr>
        <w:spacing w:line="600" w:lineRule="exact"/>
        <w:rPr>
          <w:rFonts w:hint="eastAsia" w:eastAsia="仿宋" w:cs="仿宋"/>
          <w:sz w:val="32"/>
          <w:szCs w:val="32"/>
          <w:highlight w:val="none"/>
        </w:rPr>
      </w:pPr>
    </w:p>
    <w:p w14:paraId="771372B7">
      <w:pPr>
        <w:spacing w:line="600" w:lineRule="exact"/>
        <w:rPr>
          <w:rFonts w:hint="eastAsia" w:eastAsia="仿宋" w:cs="仿宋"/>
          <w:sz w:val="32"/>
          <w:szCs w:val="32"/>
          <w:highlight w:val="none"/>
        </w:rPr>
      </w:pPr>
    </w:p>
    <w:p w14:paraId="427A0FFD">
      <w:pPr>
        <w:spacing w:line="600" w:lineRule="exact"/>
        <w:rPr>
          <w:rFonts w:hint="eastAsia" w:eastAsia="仿宋" w:cs="仿宋"/>
          <w:sz w:val="32"/>
          <w:szCs w:val="32"/>
          <w:highlight w:val="none"/>
        </w:rPr>
      </w:pPr>
    </w:p>
    <w:p w14:paraId="5FDEAAEF">
      <w:pPr>
        <w:spacing w:line="600" w:lineRule="exact"/>
        <w:rPr>
          <w:rFonts w:hint="eastAsia" w:eastAsia="仿宋" w:cs="仿宋"/>
          <w:sz w:val="32"/>
          <w:szCs w:val="32"/>
          <w:highlight w:val="none"/>
        </w:rPr>
      </w:pPr>
    </w:p>
    <w:p w14:paraId="5FA5D2F5">
      <w:pPr>
        <w:spacing w:line="600" w:lineRule="exact"/>
        <w:jc w:val="center"/>
        <w:rPr>
          <w:rFonts w:hint="eastAsia" w:eastAsia="仿宋" w:cs="仿宋"/>
          <w:sz w:val="32"/>
          <w:szCs w:val="32"/>
          <w:highlight w:val="none"/>
        </w:rPr>
      </w:pPr>
    </w:p>
    <w:p w14:paraId="57FBFFDC">
      <w:pPr>
        <w:jc w:val="center"/>
        <w:rPr>
          <w:rFonts w:hint="eastAsia" w:ascii="宋体" w:hAnsi="宋体" w:cs="宋体"/>
          <w:sz w:val="52"/>
          <w:szCs w:val="52"/>
          <w:highlight w:val="none"/>
        </w:rPr>
      </w:pPr>
      <w:r>
        <w:rPr>
          <w:rFonts w:hint="eastAsia" w:eastAsia="仿宋" w:cs="仿宋"/>
          <w:sz w:val="52"/>
          <w:szCs w:val="52"/>
          <w:highlight w:val="none"/>
        </w:rPr>
        <w:t>202</w:t>
      </w:r>
      <w:r>
        <w:rPr>
          <w:rFonts w:hint="eastAsia" w:eastAsia="仿宋" w:cs="仿宋"/>
          <w:sz w:val="52"/>
          <w:szCs w:val="52"/>
          <w:highlight w:val="none"/>
          <w:lang w:val="en-US" w:eastAsia="zh-CN"/>
        </w:rPr>
        <w:t>4</w:t>
      </w:r>
      <w:r>
        <w:rPr>
          <w:rFonts w:hint="eastAsia" w:ascii="宋体" w:hAnsi="宋体" w:cs="宋体"/>
          <w:sz w:val="52"/>
          <w:szCs w:val="52"/>
          <w:highlight w:val="none"/>
        </w:rPr>
        <w:t>年度永州市妇幼保健院</w:t>
      </w:r>
    </w:p>
    <w:p w14:paraId="6175F208">
      <w:pPr>
        <w:jc w:val="center"/>
        <w:rPr>
          <w:rFonts w:hint="eastAsia" w:ascii="宋体" w:hAnsi="宋体" w:cs="宋体"/>
          <w:sz w:val="52"/>
          <w:szCs w:val="52"/>
          <w:highlight w:val="none"/>
        </w:rPr>
      </w:pPr>
      <w:r>
        <w:rPr>
          <w:rFonts w:hint="eastAsia" w:ascii="宋体" w:hAnsi="宋体" w:cs="宋体"/>
          <w:sz w:val="52"/>
          <w:szCs w:val="52"/>
          <w:highlight w:val="none"/>
        </w:rPr>
        <w:t>整体支出</w:t>
      </w:r>
    </w:p>
    <w:p w14:paraId="5CB6A5C3">
      <w:pPr>
        <w:jc w:val="center"/>
        <w:rPr>
          <w:rFonts w:hint="eastAsia" w:ascii="宋体" w:hAnsi="宋体" w:cs="宋体"/>
          <w:sz w:val="52"/>
          <w:szCs w:val="52"/>
          <w:highlight w:val="none"/>
        </w:rPr>
      </w:pPr>
      <w:r>
        <w:rPr>
          <w:rFonts w:hint="eastAsia" w:ascii="宋体" w:hAnsi="宋体" w:cs="宋体"/>
          <w:sz w:val="52"/>
          <w:szCs w:val="52"/>
          <w:highlight w:val="none"/>
        </w:rPr>
        <w:t>绩效自评报告</w:t>
      </w:r>
    </w:p>
    <w:p w14:paraId="0C57835B">
      <w:pPr>
        <w:rPr>
          <w:rFonts w:hint="eastAsia" w:eastAsia="仿宋" w:cs="仿宋"/>
          <w:b/>
          <w:sz w:val="52"/>
          <w:szCs w:val="52"/>
          <w:highlight w:val="none"/>
        </w:rPr>
      </w:pPr>
    </w:p>
    <w:p w14:paraId="6AFC1577">
      <w:pPr>
        <w:rPr>
          <w:rFonts w:hint="eastAsia" w:eastAsia="仿宋" w:cs="仿宋"/>
          <w:b/>
          <w:sz w:val="32"/>
          <w:szCs w:val="32"/>
          <w:highlight w:val="none"/>
        </w:rPr>
      </w:pPr>
    </w:p>
    <w:p w14:paraId="7A43FB4D">
      <w:pPr>
        <w:rPr>
          <w:rFonts w:hint="eastAsia" w:eastAsia="仿宋" w:cs="仿宋"/>
          <w:sz w:val="32"/>
          <w:szCs w:val="32"/>
          <w:highlight w:val="none"/>
        </w:rPr>
      </w:pPr>
    </w:p>
    <w:p w14:paraId="337BD411">
      <w:pPr>
        <w:rPr>
          <w:rFonts w:hint="eastAsia" w:eastAsia="仿宋" w:cs="仿宋"/>
          <w:sz w:val="32"/>
          <w:szCs w:val="32"/>
          <w:highlight w:val="none"/>
        </w:rPr>
      </w:pPr>
    </w:p>
    <w:p w14:paraId="454FBE63">
      <w:pPr>
        <w:rPr>
          <w:rFonts w:hint="eastAsia" w:eastAsia="仿宋" w:cs="仿宋"/>
          <w:sz w:val="32"/>
          <w:szCs w:val="32"/>
          <w:highlight w:val="none"/>
        </w:rPr>
      </w:pPr>
    </w:p>
    <w:p w14:paraId="65585109">
      <w:pPr>
        <w:rPr>
          <w:rFonts w:hint="eastAsia" w:eastAsia="仿宋" w:cs="仿宋"/>
          <w:sz w:val="32"/>
          <w:szCs w:val="32"/>
          <w:highlight w:val="none"/>
        </w:rPr>
      </w:pPr>
    </w:p>
    <w:p w14:paraId="6EF1FF08">
      <w:pPr>
        <w:spacing w:line="600" w:lineRule="exact"/>
        <w:ind w:firstLine="1920" w:firstLineChars="600"/>
        <w:rPr>
          <w:rFonts w:hint="eastAsia" w:eastAsia="仿宋" w:cs="仿宋"/>
          <w:sz w:val="32"/>
          <w:szCs w:val="32"/>
          <w:highlight w:val="none"/>
          <w:u w:val="single"/>
        </w:rPr>
      </w:pPr>
      <w:r>
        <w:rPr>
          <w:rFonts w:hint="eastAsia" w:eastAsia="仿宋" w:cs="仿宋"/>
          <w:sz w:val="32"/>
          <w:szCs w:val="32"/>
          <w:highlight w:val="none"/>
        </w:rPr>
        <w:t>单位名称：</w:t>
      </w:r>
      <w:r>
        <w:rPr>
          <w:rFonts w:hint="eastAsia" w:eastAsia="仿宋" w:cs="仿宋"/>
          <w:sz w:val="32"/>
          <w:szCs w:val="32"/>
          <w:highlight w:val="none"/>
          <w:u w:val="single"/>
        </w:rPr>
        <w:t xml:space="preserve">    </w:t>
      </w:r>
      <w:r>
        <w:rPr>
          <w:rFonts w:hint="eastAsia" w:eastAsia="仿宋" w:cs="仿宋"/>
          <w:sz w:val="32"/>
          <w:szCs w:val="32"/>
          <w:highlight w:val="none"/>
          <w:u w:val="single"/>
          <w:lang w:val="en-US" w:eastAsia="zh-CN"/>
        </w:rPr>
        <w:t>永州市妇幼保健院</w:t>
      </w:r>
      <w:r>
        <w:rPr>
          <w:rFonts w:hint="eastAsia" w:eastAsia="仿宋" w:cs="仿宋"/>
          <w:sz w:val="32"/>
          <w:szCs w:val="32"/>
          <w:highlight w:val="none"/>
          <w:u w:val="single"/>
        </w:rPr>
        <w:t xml:space="preserve">   </w:t>
      </w:r>
    </w:p>
    <w:p w14:paraId="44FC1E0D">
      <w:pPr>
        <w:spacing w:line="600" w:lineRule="exact"/>
        <w:ind w:firstLine="3200" w:firstLineChars="1000"/>
        <w:rPr>
          <w:rFonts w:hint="eastAsia" w:eastAsia="仿宋" w:cs="仿宋"/>
          <w:sz w:val="32"/>
          <w:szCs w:val="32"/>
          <w:highlight w:val="none"/>
        </w:rPr>
      </w:pPr>
      <w:r>
        <w:rPr>
          <w:rFonts w:hint="eastAsia" w:eastAsia="仿宋" w:cs="仿宋"/>
          <w:sz w:val="32"/>
          <w:szCs w:val="32"/>
          <w:highlight w:val="none"/>
        </w:rPr>
        <w:t>年  月  日</w:t>
      </w:r>
    </w:p>
    <w:p w14:paraId="661B1832">
      <w:pPr>
        <w:rPr>
          <w:rFonts w:hint="eastAsia" w:eastAsia="仿宋" w:cs="仿宋"/>
          <w:sz w:val="32"/>
          <w:szCs w:val="32"/>
          <w:highlight w:val="none"/>
        </w:rPr>
      </w:pPr>
    </w:p>
    <w:p w14:paraId="0D64F50D">
      <w:pPr>
        <w:spacing w:line="570" w:lineRule="exact"/>
        <w:ind w:firstLine="640" w:firstLineChars="200"/>
        <w:rPr>
          <w:rFonts w:hint="eastAsia" w:eastAsia="仿宋" w:cs="仿宋"/>
          <w:sz w:val="32"/>
          <w:szCs w:val="32"/>
          <w:highlight w:val="none"/>
        </w:rPr>
      </w:pPr>
      <w:r>
        <w:rPr>
          <w:rFonts w:hint="eastAsia" w:eastAsia="仿宋" w:cs="仿宋"/>
          <w:sz w:val="32"/>
          <w:szCs w:val="32"/>
          <w:highlight w:val="none"/>
        </w:rPr>
        <w:br w:type="page"/>
      </w:r>
      <w:r>
        <w:rPr>
          <w:rFonts w:hint="eastAsia" w:eastAsia="仿宋" w:cs="仿宋"/>
          <w:b/>
          <w:bCs/>
          <w:sz w:val="32"/>
          <w:szCs w:val="32"/>
          <w:highlight w:val="none"/>
        </w:rPr>
        <w:t>一、基本情况</w:t>
      </w:r>
    </w:p>
    <w:p w14:paraId="0E67227B">
      <w:pPr>
        <w:spacing w:line="570" w:lineRule="exact"/>
        <w:ind w:firstLine="640" w:firstLineChars="200"/>
        <w:rPr>
          <w:rFonts w:hint="eastAsia" w:eastAsia="仿宋" w:cs="仿宋"/>
          <w:b/>
          <w:bCs/>
          <w:sz w:val="32"/>
          <w:szCs w:val="32"/>
          <w:highlight w:val="none"/>
        </w:rPr>
      </w:pPr>
      <w:r>
        <w:rPr>
          <w:rFonts w:hint="eastAsia" w:eastAsia="仿宋" w:cs="仿宋"/>
          <w:b/>
          <w:bCs/>
          <w:sz w:val="32"/>
          <w:szCs w:val="32"/>
          <w:highlight w:val="none"/>
        </w:rPr>
        <w:t>（一）职能职责、机构编制、人员构成等。</w:t>
      </w:r>
    </w:p>
    <w:p w14:paraId="40C2DF1C">
      <w:pPr>
        <w:spacing w:line="570" w:lineRule="exact"/>
        <w:ind w:firstLine="640" w:firstLineChars="200"/>
        <w:rPr>
          <w:rFonts w:hint="eastAsia" w:eastAsia="仿宋" w:cs="仿宋"/>
          <w:sz w:val="32"/>
          <w:szCs w:val="32"/>
          <w:highlight w:val="none"/>
        </w:rPr>
      </w:pPr>
      <w:r>
        <w:rPr>
          <w:rFonts w:hint="eastAsia" w:eastAsia="仿宋" w:cs="仿宋"/>
          <w:sz w:val="32"/>
          <w:szCs w:val="32"/>
          <w:highlight w:val="none"/>
        </w:rPr>
        <w:t>1.职能职责</w:t>
      </w:r>
    </w:p>
    <w:p w14:paraId="05C193E8">
      <w:pPr>
        <w:spacing w:line="570" w:lineRule="exact"/>
        <w:ind w:firstLine="640" w:firstLineChars="200"/>
        <w:rPr>
          <w:rFonts w:hint="eastAsia" w:eastAsia="仿宋" w:cs="仿宋"/>
          <w:sz w:val="32"/>
          <w:szCs w:val="32"/>
          <w:highlight w:val="none"/>
        </w:rPr>
      </w:pPr>
      <w:r>
        <w:rPr>
          <w:rFonts w:hint="eastAsia" w:eastAsia="仿宋" w:cs="仿宋"/>
          <w:sz w:val="32"/>
          <w:szCs w:val="32"/>
          <w:highlight w:val="none"/>
        </w:rPr>
        <w:t>按照《中华人民共和国母婴保健法》、国家卫健委和中编办《关于优化整合妇幼保健和计划生育技术服务资源的指导意见》（国卫妇幼发〔2013〕44号）、国家卫健委《关于妇幼健康服务机构标准化建设与规范化管理的指导意见》（国卫妇幼发〔2015〕54号）、《湖南省出生缺陷防治办法》等有关规定，以及省卫健委和市卫健委下达的妇幼健康服务主要工作指标与要求，市级妇幼保健院应承担如下公共卫生工作职能：贯彻执行国家有关妇幼保健、计划生育技术服务机构管理法律法规，实施标准化管理；履行公共卫生工作；负责妇幼卫生服务等信息管理与服务质量监测等工作。</w:t>
      </w:r>
    </w:p>
    <w:p w14:paraId="2285855D">
      <w:pPr>
        <w:spacing w:line="570" w:lineRule="exact"/>
        <w:ind w:firstLine="640" w:firstLineChars="200"/>
        <w:rPr>
          <w:rFonts w:hint="eastAsia" w:eastAsia="仿宋" w:cs="仿宋"/>
          <w:sz w:val="32"/>
          <w:szCs w:val="32"/>
          <w:highlight w:val="none"/>
        </w:rPr>
      </w:pPr>
      <w:r>
        <w:rPr>
          <w:rFonts w:hint="eastAsia" w:eastAsia="仿宋" w:cs="仿宋"/>
          <w:sz w:val="32"/>
          <w:szCs w:val="32"/>
          <w:highlight w:val="none"/>
        </w:rPr>
        <w:t>承担全市妇女儿童健康工作的督导、技术培训和管理。包括全市出生缺陷防控、产前筛查、产前诊断、地中海贫血筛查、新生儿疾病筛查、预防艾梅乙母婴传播、“两癌”筛查、儿童保健、孕产妇管理等项目的技术指导、培训和督导，以及院内相关临床保健服务工作。承办市卫健委交办的其他事项。</w:t>
      </w:r>
    </w:p>
    <w:p w14:paraId="7ECB054C">
      <w:pPr>
        <w:spacing w:line="570" w:lineRule="exact"/>
        <w:ind w:firstLine="640" w:firstLineChars="200"/>
        <w:rPr>
          <w:rFonts w:hint="eastAsia" w:eastAsia="仿宋" w:cs="仿宋"/>
          <w:sz w:val="32"/>
          <w:szCs w:val="32"/>
          <w:highlight w:val="none"/>
        </w:rPr>
      </w:pPr>
      <w:r>
        <w:rPr>
          <w:rFonts w:hint="eastAsia" w:eastAsia="仿宋" w:cs="仿宋"/>
          <w:sz w:val="32"/>
          <w:szCs w:val="32"/>
          <w:highlight w:val="none"/>
        </w:rPr>
        <w:t>2.机构设置</w:t>
      </w:r>
    </w:p>
    <w:p w14:paraId="3075889B">
      <w:pPr>
        <w:spacing w:line="570" w:lineRule="exact"/>
        <w:ind w:firstLine="640" w:firstLineChars="200"/>
        <w:rPr>
          <w:rFonts w:hint="eastAsia" w:eastAsia="仿宋" w:cs="仿宋"/>
          <w:sz w:val="32"/>
          <w:szCs w:val="32"/>
          <w:highlight w:val="none"/>
        </w:rPr>
      </w:pPr>
      <w:r>
        <w:rPr>
          <w:rFonts w:hint="eastAsia" w:eastAsia="仿宋" w:cs="仿宋"/>
          <w:sz w:val="32"/>
          <w:szCs w:val="32"/>
          <w:highlight w:val="none"/>
        </w:rPr>
        <w:t>机构与人员设置、车辆编制情况</w:t>
      </w:r>
    </w:p>
    <w:p w14:paraId="099303D5">
      <w:pPr>
        <w:spacing w:line="570" w:lineRule="exact"/>
        <w:ind w:firstLine="640" w:firstLineChars="200"/>
        <w:rPr>
          <w:rFonts w:hint="eastAsia" w:eastAsia="仿宋" w:cs="仿宋"/>
          <w:sz w:val="32"/>
          <w:szCs w:val="32"/>
          <w:highlight w:val="none"/>
        </w:rPr>
      </w:pPr>
      <w:r>
        <w:rPr>
          <w:rFonts w:hint="eastAsia" w:eastAsia="仿宋" w:cs="仿宋"/>
          <w:sz w:val="32"/>
          <w:szCs w:val="32"/>
          <w:highlight w:val="none"/>
        </w:rPr>
        <w:t>内设党委办公室、行政综合部、基层保健部、人力资源部、医务部、护理部、质控科教部、医保管理部、医院感染控制部、财务部、后勤管理部、监察内审部12个职能科室，业务科室按四大部设置，内设18临床保健科室，根据国家卫健委、省卫健委要求开展“新生儿疾病筛查中心”“产前诊断中心”及“地中海贫血”筛查中心等专项业务。</w:t>
      </w:r>
    </w:p>
    <w:p w14:paraId="2EE109D6">
      <w:pPr>
        <w:spacing w:line="570" w:lineRule="exact"/>
        <w:ind w:firstLine="640" w:firstLineChars="200"/>
        <w:rPr>
          <w:rFonts w:hint="eastAsia" w:eastAsia="仿宋" w:cs="仿宋"/>
          <w:sz w:val="32"/>
          <w:szCs w:val="32"/>
          <w:highlight w:val="none"/>
        </w:rPr>
      </w:pPr>
      <w:r>
        <w:rPr>
          <w:rFonts w:hint="eastAsia" w:eastAsia="仿宋" w:cs="仿宋"/>
          <w:sz w:val="32"/>
          <w:szCs w:val="32"/>
          <w:highlight w:val="none"/>
        </w:rPr>
        <w:t>现有人员编制635名，在职人员33</w:t>
      </w:r>
      <w:r>
        <w:rPr>
          <w:rFonts w:hint="eastAsia" w:eastAsia="仿宋" w:cs="仿宋"/>
          <w:sz w:val="32"/>
          <w:szCs w:val="32"/>
          <w:highlight w:val="none"/>
          <w:lang w:val="en-US" w:eastAsia="zh-CN"/>
        </w:rPr>
        <w:t>7</w:t>
      </w:r>
      <w:r>
        <w:rPr>
          <w:rFonts w:hint="eastAsia" w:eastAsia="仿宋" w:cs="仿宋"/>
          <w:sz w:val="32"/>
          <w:szCs w:val="32"/>
          <w:highlight w:val="none"/>
        </w:rPr>
        <w:t>人，其中在编人员15</w:t>
      </w:r>
      <w:r>
        <w:rPr>
          <w:rFonts w:hint="eastAsia" w:eastAsia="仿宋" w:cs="仿宋"/>
          <w:sz w:val="32"/>
          <w:szCs w:val="32"/>
          <w:highlight w:val="none"/>
          <w:lang w:val="en-US" w:eastAsia="zh-CN"/>
        </w:rPr>
        <w:t>1</w:t>
      </w:r>
      <w:r>
        <w:rPr>
          <w:rFonts w:hint="eastAsia" w:eastAsia="仿宋" w:cs="仿宋"/>
          <w:sz w:val="32"/>
          <w:szCs w:val="32"/>
          <w:highlight w:val="none"/>
        </w:rPr>
        <w:t>人，备案制人员46人，聘用人员140人；现有退休人员4</w:t>
      </w:r>
      <w:r>
        <w:rPr>
          <w:rFonts w:hint="eastAsia" w:eastAsia="仿宋" w:cs="仿宋"/>
          <w:sz w:val="32"/>
          <w:szCs w:val="32"/>
          <w:highlight w:val="none"/>
          <w:lang w:val="en-US" w:eastAsia="zh-CN"/>
        </w:rPr>
        <w:t>1</w:t>
      </w:r>
      <w:r>
        <w:rPr>
          <w:rFonts w:hint="eastAsia" w:eastAsia="仿宋" w:cs="仿宋"/>
          <w:sz w:val="32"/>
          <w:szCs w:val="32"/>
          <w:highlight w:val="none"/>
        </w:rPr>
        <w:t>人。现有车辆</w:t>
      </w:r>
      <w:r>
        <w:rPr>
          <w:rFonts w:hint="eastAsia" w:eastAsia="仿宋" w:cs="仿宋"/>
          <w:sz w:val="32"/>
          <w:szCs w:val="32"/>
          <w:highlight w:val="none"/>
          <w:lang w:val="en-US" w:eastAsia="zh-CN"/>
        </w:rPr>
        <w:t>4</w:t>
      </w:r>
      <w:r>
        <w:rPr>
          <w:rFonts w:hint="eastAsia" w:eastAsia="仿宋" w:cs="仿宋"/>
          <w:sz w:val="32"/>
          <w:szCs w:val="32"/>
          <w:highlight w:val="none"/>
        </w:rPr>
        <w:t>台（商务车1台、</w:t>
      </w:r>
      <w:r>
        <w:rPr>
          <w:rFonts w:hint="eastAsia" w:eastAsia="仿宋" w:cs="仿宋"/>
          <w:sz w:val="32"/>
          <w:szCs w:val="32"/>
          <w:highlight w:val="none"/>
          <w:lang w:val="en-US" w:eastAsia="zh-CN"/>
        </w:rPr>
        <w:t>3</w:t>
      </w:r>
      <w:r>
        <w:rPr>
          <w:rFonts w:hint="eastAsia" w:eastAsia="仿宋" w:cs="仿宋"/>
          <w:sz w:val="32"/>
          <w:szCs w:val="32"/>
          <w:highlight w:val="none"/>
        </w:rPr>
        <w:t>台救护车），车辆编制</w:t>
      </w:r>
      <w:r>
        <w:rPr>
          <w:rFonts w:hint="eastAsia" w:eastAsia="仿宋" w:cs="仿宋"/>
          <w:sz w:val="32"/>
          <w:szCs w:val="32"/>
          <w:highlight w:val="none"/>
          <w:lang w:val="en-US" w:eastAsia="zh-CN"/>
        </w:rPr>
        <w:t>4</w:t>
      </w:r>
      <w:r>
        <w:rPr>
          <w:rFonts w:hint="eastAsia" w:eastAsia="仿宋" w:cs="仿宋"/>
          <w:sz w:val="32"/>
          <w:szCs w:val="32"/>
          <w:highlight w:val="none"/>
        </w:rPr>
        <w:t>台，商务车为中华慈善总会赠送，作为基层保健下乡专用车。</w:t>
      </w:r>
    </w:p>
    <w:p w14:paraId="6903BD30">
      <w:pPr>
        <w:spacing w:line="570" w:lineRule="exact"/>
        <w:ind w:firstLine="640" w:firstLineChars="200"/>
        <w:rPr>
          <w:rFonts w:hint="eastAsia" w:eastAsia="仿宋" w:cs="仿宋"/>
          <w:sz w:val="32"/>
          <w:szCs w:val="32"/>
          <w:highlight w:val="none"/>
        </w:rPr>
      </w:pPr>
      <w:r>
        <w:rPr>
          <w:rFonts w:hint="eastAsia" w:eastAsia="仿宋" w:cs="仿宋"/>
          <w:b/>
          <w:bCs/>
          <w:sz w:val="32"/>
          <w:szCs w:val="32"/>
          <w:highlight w:val="none"/>
        </w:rPr>
        <w:t>（二）整体支出规模，包括但不限于部门整体支出情况、部门预算收支决算情况及“三公经费”支出使用和管理情况。</w:t>
      </w:r>
    </w:p>
    <w:p w14:paraId="22B81E7B">
      <w:pPr>
        <w:spacing w:line="570" w:lineRule="exact"/>
        <w:ind w:firstLine="640" w:firstLineChars="200"/>
        <w:rPr>
          <w:rFonts w:hint="eastAsia" w:eastAsia="仿宋" w:cs="仿宋"/>
          <w:color w:val="000000"/>
          <w:sz w:val="32"/>
          <w:szCs w:val="32"/>
          <w:highlight w:val="none"/>
        </w:rPr>
      </w:pPr>
      <w:r>
        <w:rPr>
          <w:rFonts w:hint="eastAsia" w:eastAsia="仿宋" w:cs="仿宋"/>
          <w:sz w:val="32"/>
          <w:szCs w:val="32"/>
          <w:highlight w:val="none"/>
        </w:rPr>
        <w:t>202</w:t>
      </w:r>
      <w:r>
        <w:rPr>
          <w:rFonts w:hint="eastAsia" w:eastAsia="仿宋" w:cs="仿宋"/>
          <w:sz w:val="32"/>
          <w:szCs w:val="32"/>
          <w:highlight w:val="none"/>
          <w:lang w:val="en-US" w:eastAsia="zh-CN"/>
        </w:rPr>
        <w:t>4</w:t>
      </w:r>
      <w:r>
        <w:rPr>
          <w:rFonts w:hint="eastAsia" w:eastAsia="仿宋" w:cs="仿宋"/>
          <w:sz w:val="32"/>
          <w:szCs w:val="32"/>
          <w:highlight w:val="none"/>
        </w:rPr>
        <w:t>年整体支出</w:t>
      </w:r>
      <w:r>
        <w:rPr>
          <w:rFonts w:hint="eastAsia" w:eastAsia="仿宋" w:cs="仿宋"/>
          <w:sz w:val="32"/>
          <w:szCs w:val="32"/>
          <w:highlight w:val="none"/>
          <w:lang w:val="en-US" w:eastAsia="zh-CN"/>
        </w:rPr>
        <w:t>10830.94</w:t>
      </w:r>
      <w:r>
        <w:rPr>
          <w:rFonts w:hint="eastAsia" w:eastAsia="仿宋" w:cs="仿宋"/>
          <w:sz w:val="32"/>
          <w:szCs w:val="32"/>
          <w:highlight w:val="none"/>
        </w:rPr>
        <w:t>万元，其中基本支出</w:t>
      </w:r>
      <w:r>
        <w:rPr>
          <w:rFonts w:hint="eastAsia" w:eastAsia="仿宋" w:cs="仿宋"/>
          <w:sz w:val="32"/>
          <w:szCs w:val="32"/>
          <w:highlight w:val="none"/>
          <w:lang w:val="en-US" w:eastAsia="zh-CN"/>
        </w:rPr>
        <w:t>8070.71</w:t>
      </w:r>
      <w:r>
        <w:rPr>
          <w:rFonts w:hint="eastAsia" w:eastAsia="仿宋" w:cs="仿宋"/>
          <w:sz w:val="32"/>
          <w:szCs w:val="32"/>
          <w:highlight w:val="none"/>
        </w:rPr>
        <w:t>万元（含设备采购）、项目支出</w:t>
      </w:r>
      <w:r>
        <w:rPr>
          <w:rFonts w:hint="eastAsia" w:ascii="Times New Roman" w:hAnsi="Times New Roman" w:eastAsia="仿宋" w:cs="仿宋"/>
          <w:sz w:val="32"/>
          <w:szCs w:val="32"/>
          <w:highlight w:val="none"/>
          <w:lang w:val="en-US" w:eastAsia="zh-CN"/>
        </w:rPr>
        <w:t>2760.23</w:t>
      </w:r>
      <w:r>
        <w:rPr>
          <w:rFonts w:hint="eastAsia" w:eastAsia="仿宋" w:cs="仿宋"/>
          <w:sz w:val="32"/>
          <w:szCs w:val="32"/>
          <w:highlight w:val="none"/>
        </w:rPr>
        <w:t>万元。其中工资福利支出</w:t>
      </w:r>
      <w:r>
        <w:rPr>
          <w:rFonts w:hint="eastAsia" w:eastAsia="仿宋" w:cs="仿宋"/>
          <w:sz w:val="32"/>
          <w:szCs w:val="32"/>
          <w:highlight w:val="none"/>
          <w:lang w:val="en-US" w:eastAsia="zh-CN"/>
        </w:rPr>
        <w:t>5235.48</w:t>
      </w:r>
      <w:r>
        <w:rPr>
          <w:rFonts w:hint="eastAsia" w:eastAsia="仿宋" w:cs="仿宋"/>
          <w:sz w:val="32"/>
          <w:szCs w:val="32"/>
          <w:highlight w:val="none"/>
        </w:rPr>
        <w:t>万元、商品和服务支出</w:t>
      </w:r>
      <w:r>
        <w:rPr>
          <w:rFonts w:hint="eastAsia" w:eastAsia="仿宋" w:cs="仿宋"/>
          <w:sz w:val="32"/>
          <w:szCs w:val="32"/>
          <w:highlight w:val="none"/>
          <w:lang w:val="en-US" w:eastAsia="zh-CN"/>
        </w:rPr>
        <w:t>4891.71</w:t>
      </w:r>
      <w:r>
        <w:rPr>
          <w:rFonts w:hint="eastAsia" w:eastAsia="仿宋" w:cs="仿宋"/>
          <w:sz w:val="32"/>
          <w:szCs w:val="32"/>
          <w:highlight w:val="none"/>
        </w:rPr>
        <w:t>万元（含药品和卫生材料）、对个人和家庭的补助</w:t>
      </w:r>
      <w:r>
        <w:rPr>
          <w:rFonts w:hint="eastAsia" w:eastAsia="仿宋" w:cs="仿宋"/>
          <w:sz w:val="32"/>
          <w:szCs w:val="32"/>
          <w:highlight w:val="none"/>
          <w:lang w:val="en-US" w:eastAsia="zh-CN"/>
        </w:rPr>
        <w:t>53.22</w:t>
      </w:r>
      <w:r>
        <w:rPr>
          <w:rFonts w:hint="eastAsia" w:eastAsia="仿宋" w:cs="仿宋"/>
          <w:sz w:val="32"/>
          <w:szCs w:val="32"/>
          <w:highlight w:val="none"/>
        </w:rPr>
        <w:t>万元、资本性支出</w:t>
      </w:r>
      <w:r>
        <w:rPr>
          <w:rFonts w:hint="eastAsia" w:eastAsia="仿宋" w:cs="仿宋"/>
          <w:sz w:val="32"/>
          <w:szCs w:val="32"/>
          <w:highlight w:val="none"/>
          <w:lang w:val="en-US" w:eastAsia="zh-CN"/>
        </w:rPr>
        <w:t>650.53</w:t>
      </w:r>
      <w:r>
        <w:rPr>
          <w:rFonts w:hint="eastAsia" w:eastAsia="仿宋" w:cs="仿宋"/>
          <w:sz w:val="32"/>
          <w:szCs w:val="32"/>
          <w:highlight w:val="none"/>
        </w:rPr>
        <w:t>万元。</w:t>
      </w:r>
    </w:p>
    <w:p w14:paraId="69CB7336">
      <w:pPr>
        <w:pStyle w:val="14"/>
        <w:spacing w:line="570" w:lineRule="exact"/>
        <w:ind w:firstLine="643"/>
        <w:rPr>
          <w:rFonts w:hint="eastAsia" w:ascii="Times New Roman" w:hAnsi="Times New Roman" w:eastAsia="仿宋" w:cs="仿宋"/>
          <w:b/>
          <w:bCs/>
          <w:sz w:val="32"/>
          <w:szCs w:val="32"/>
          <w:highlight w:val="none"/>
        </w:rPr>
      </w:pPr>
      <w:r>
        <w:rPr>
          <w:rFonts w:hint="eastAsia" w:ascii="Times New Roman" w:hAnsi="Times New Roman" w:eastAsia="仿宋" w:cs="仿宋"/>
          <w:b/>
          <w:bCs/>
          <w:sz w:val="32"/>
          <w:szCs w:val="32"/>
          <w:highlight w:val="none"/>
        </w:rPr>
        <w:t>二、一般公共预算支出情况</w:t>
      </w:r>
    </w:p>
    <w:p w14:paraId="1D9C45EC">
      <w:pPr>
        <w:pStyle w:val="14"/>
        <w:spacing w:line="570" w:lineRule="exact"/>
        <w:ind w:firstLine="643"/>
        <w:rPr>
          <w:rFonts w:hint="eastAsia" w:ascii="Times New Roman" w:hAnsi="Times New Roman" w:eastAsia="仿宋" w:cs="仿宋"/>
          <w:b/>
          <w:bCs/>
          <w:sz w:val="32"/>
          <w:szCs w:val="32"/>
          <w:highlight w:val="none"/>
        </w:rPr>
      </w:pPr>
      <w:r>
        <w:rPr>
          <w:rFonts w:hint="eastAsia" w:ascii="Times New Roman" w:hAnsi="Times New Roman" w:eastAsia="仿宋" w:cs="仿宋"/>
          <w:b/>
          <w:bCs/>
          <w:sz w:val="32"/>
          <w:szCs w:val="32"/>
          <w:highlight w:val="none"/>
        </w:rPr>
        <w:t>（一）基本支出情况</w:t>
      </w:r>
    </w:p>
    <w:p w14:paraId="50E84287">
      <w:pPr>
        <w:pStyle w:val="14"/>
        <w:spacing w:line="570" w:lineRule="exact"/>
        <w:ind w:firstLine="640"/>
        <w:outlineLvl w:val="1"/>
        <w:rPr>
          <w:rFonts w:hint="eastAsia" w:ascii="Times New Roman" w:hAnsi="Times New Roman" w:eastAsia="仿宋" w:cs="仿宋"/>
          <w:b/>
          <w:bCs/>
          <w:sz w:val="32"/>
          <w:szCs w:val="32"/>
          <w:highlight w:val="none"/>
        </w:rPr>
      </w:pPr>
      <w:r>
        <w:rPr>
          <w:rFonts w:hint="eastAsia" w:ascii="Times New Roman" w:hAnsi="Times New Roman" w:eastAsia="仿宋" w:cs="仿宋"/>
          <w:sz w:val="32"/>
          <w:szCs w:val="32"/>
          <w:highlight w:val="none"/>
        </w:rPr>
        <w:t>202</w:t>
      </w:r>
      <w:r>
        <w:rPr>
          <w:rFonts w:hint="eastAsia" w:ascii="Times New Roman" w:hAnsi="Times New Roman" w:eastAsia="仿宋" w:cs="仿宋"/>
          <w:sz w:val="32"/>
          <w:szCs w:val="32"/>
          <w:highlight w:val="none"/>
          <w:lang w:val="en-US" w:eastAsia="zh-CN"/>
        </w:rPr>
        <w:t>4</w:t>
      </w:r>
      <w:r>
        <w:rPr>
          <w:rFonts w:hint="eastAsia" w:ascii="Times New Roman" w:hAnsi="Times New Roman" w:eastAsia="仿宋" w:cs="仿宋"/>
          <w:sz w:val="32"/>
          <w:szCs w:val="32"/>
          <w:highlight w:val="none"/>
        </w:rPr>
        <w:t>年一般公共预算基本支出为</w:t>
      </w:r>
      <w:r>
        <w:rPr>
          <w:rFonts w:hint="eastAsia" w:ascii="Times New Roman" w:hAnsi="Times New Roman" w:eastAsia="仿宋" w:cs="仿宋"/>
          <w:sz w:val="32"/>
          <w:szCs w:val="32"/>
          <w:highlight w:val="none"/>
          <w:lang w:val="en-US" w:eastAsia="zh-CN"/>
        </w:rPr>
        <w:t>1367.42</w:t>
      </w:r>
      <w:r>
        <w:rPr>
          <w:rFonts w:hint="eastAsia" w:ascii="Times New Roman" w:hAnsi="Times New Roman" w:eastAsia="仿宋" w:cs="仿宋"/>
          <w:sz w:val="32"/>
          <w:szCs w:val="32"/>
          <w:highlight w:val="none"/>
        </w:rPr>
        <w:t>万元，是指为保障单位机构正常运转、完成日常工作任务而发生的各项支出，包括用于基本工资、津贴补贴等人员经费。</w:t>
      </w:r>
    </w:p>
    <w:p w14:paraId="0E72FD7E">
      <w:pPr>
        <w:pStyle w:val="14"/>
        <w:spacing w:line="570" w:lineRule="exact"/>
        <w:ind w:firstLine="643"/>
        <w:rPr>
          <w:rFonts w:hint="eastAsia" w:ascii="Times New Roman" w:hAnsi="Times New Roman" w:eastAsia="仿宋" w:cs="仿宋"/>
          <w:b/>
          <w:bCs/>
          <w:sz w:val="32"/>
          <w:szCs w:val="32"/>
          <w:highlight w:val="none"/>
        </w:rPr>
      </w:pPr>
      <w:r>
        <w:rPr>
          <w:rFonts w:hint="eastAsia" w:ascii="Times New Roman" w:hAnsi="Times New Roman" w:eastAsia="仿宋" w:cs="仿宋"/>
          <w:b/>
          <w:bCs/>
          <w:sz w:val="32"/>
          <w:szCs w:val="32"/>
          <w:highlight w:val="none"/>
        </w:rPr>
        <w:t>（二）项目支出情况</w:t>
      </w:r>
    </w:p>
    <w:p w14:paraId="333C8E34">
      <w:pPr>
        <w:pStyle w:val="14"/>
        <w:spacing w:line="570" w:lineRule="exact"/>
        <w:ind w:firstLine="640"/>
        <w:outlineLvl w:val="1"/>
        <w:rPr>
          <w:rFonts w:hint="eastAsia" w:ascii="Times New Roman" w:hAnsi="Times New Roman" w:eastAsia="仿宋" w:cs="仿宋"/>
          <w:b/>
          <w:bCs/>
          <w:sz w:val="32"/>
          <w:szCs w:val="32"/>
          <w:highlight w:val="none"/>
        </w:rPr>
      </w:pPr>
      <w:r>
        <w:rPr>
          <w:rFonts w:hint="eastAsia" w:ascii="Times New Roman" w:hAnsi="Times New Roman" w:eastAsia="仿宋" w:cs="仿宋"/>
          <w:sz w:val="32"/>
          <w:szCs w:val="32"/>
          <w:highlight w:val="none"/>
        </w:rPr>
        <w:t>202</w:t>
      </w:r>
      <w:r>
        <w:rPr>
          <w:rFonts w:hint="eastAsia" w:ascii="Times New Roman" w:hAnsi="Times New Roman" w:eastAsia="仿宋" w:cs="仿宋"/>
          <w:sz w:val="32"/>
          <w:szCs w:val="32"/>
          <w:highlight w:val="none"/>
          <w:lang w:val="en-US" w:eastAsia="zh-CN"/>
        </w:rPr>
        <w:t>4</w:t>
      </w:r>
      <w:r>
        <w:rPr>
          <w:rFonts w:hint="eastAsia" w:ascii="Times New Roman" w:hAnsi="Times New Roman" w:eastAsia="仿宋" w:cs="仿宋"/>
          <w:sz w:val="32"/>
          <w:szCs w:val="32"/>
          <w:highlight w:val="none"/>
        </w:rPr>
        <w:t>年一般公共预算项目支出为</w:t>
      </w:r>
      <w:r>
        <w:rPr>
          <w:rFonts w:hint="eastAsia" w:ascii="Times New Roman" w:hAnsi="Times New Roman" w:eastAsia="仿宋" w:cs="仿宋"/>
          <w:sz w:val="32"/>
          <w:szCs w:val="32"/>
          <w:highlight w:val="none"/>
          <w:lang w:val="en-US" w:eastAsia="zh-CN"/>
        </w:rPr>
        <w:t>1716.63</w:t>
      </w:r>
      <w:r>
        <w:rPr>
          <w:rFonts w:hint="eastAsia" w:ascii="Times New Roman" w:hAnsi="Times New Roman" w:eastAsia="仿宋" w:cs="仿宋"/>
          <w:sz w:val="32"/>
          <w:szCs w:val="32"/>
          <w:highlight w:val="none"/>
        </w:rPr>
        <w:t>元，是指单位为完成特定行政工作任务或事业发展目标而发生的支出，包括有关事业发展专项、专项业务费、基本建设支出等。</w:t>
      </w:r>
    </w:p>
    <w:p w14:paraId="70B6AFDA">
      <w:pPr>
        <w:pStyle w:val="14"/>
        <w:numPr>
          <w:ilvl w:val="0"/>
          <w:numId w:val="1"/>
        </w:numPr>
        <w:spacing w:line="570" w:lineRule="exact"/>
        <w:ind w:firstLine="643"/>
        <w:rPr>
          <w:rFonts w:hint="eastAsia" w:ascii="Times New Roman" w:hAnsi="Times New Roman" w:eastAsia="仿宋" w:cs="仿宋"/>
          <w:b/>
          <w:bCs/>
          <w:sz w:val="32"/>
          <w:szCs w:val="32"/>
          <w:highlight w:val="none"/>
        </w:rPr>
      </w:pPr>
      <w:r>
        <w:rPr>
          <w:rFonts w:hint="eastAsia" w:ascii="Times New Roman" w:hAnsi="Times New Roman" w:eastAsia="仿宋" w:cs="仿宋"/>
          <w:b/>
          <w:bCs/>
          <w:sz w:val="32"/>
          <w:szCs w:val="32"/>
          <w:highlight w:val="none"/>
        </w:rPr>
        <w:t>政府性基金预算支出情况。</w:t>
      </w:r>
    </w:p>
    <w:p w14:paraId="540167D7">
      <w:pPr>
        <w:pStyle w:val="14"/>
        <w:spacing w:line="570" w:lineRule="exact"/>
        <w:ind w:firstLine="640"/>
        <w:outlineLvl w:val="1"/>
        <w:rPr>
          <w:rFonts w:hint="eastAsia" w:ascii="Times New Roman" w:hAnsi="Times New Roman" w:eastAsia="仿宋" w:cs="仿宋"/>
          <w:color w:val="000000"/>
          <w:sz w:val="32"/>
          <w:szCs w:val="32"/>
          <w:highlight w:val="none"/>
        </w:rPr>
      </w:pPr>
      <w:r>
        <w:rPr>
          <w:rFonts w:hint="eastAsia" w:ascii="Times New Roman" w:hAnsi="Times New Roman" w:eastAsia="仿宋" w:cs="仿宋"/>
          <w:color w:val="000000"/>
          <w:sz w:val="32"/>
          <w:szCs w:val="32"/>
          <w:highlight w:val="none"/>
        </w:rPr>
        <w:t>我单位无政府性基金预算支出情况。</w:t>
      </w:r>
    </w:p>
    <w:p w14:paraId="0141088D">
      <w:pPr>
        <w:pStyle w:val="14"/>
        <w:numPr>
          <w:ilvl w:val="0"/>
          <w:numId w:val="1"/>
        </w:numPr>
        <w:spacing w:line="570" w:lineRule="exact"/>
        <w:ind w:firstLine="643"/>
        <w:rPr>
          <w:rFonts w:hint="eastAsia" w:ascii="Times New Roman" w:hAnsi="Times New Roman" w:eastAsia="仿宋" w:cs="仿宋"/>
          <w:b/>
          <w:bCs/>
          <w:sz w:val="32"/>
          <w:szCs w:val="32"/>
          <w:highlight w:val="none"/>
        </w:rPr>
      </w:pPr>
      <w:r>
        <w:rPr>
          <w:rFonts w:hint="eastAsia" w:ascii="Times New Roman" w:hAnsi="Times New Roman" w:eastAsia="仿宋" w:cs="仿宋"/>
          <w:b/>
          <w:bCs/>
          <w:sz w:val="32"/>
          <w:szCs w:val="32"/>
          <w:highlight w:val="none"/>
        </w:rPr>
        <w:t>国有资本经营预算支出情况。</w:t>
      </w:r>
    </w:p>
    <w:p w14:paraId="7B9153B8">
      <w:pPr>
        <w:pStyle w:val="14"/>
        <w:spacing w:line="570" w:lineRule="exact"/>
        <w:ind w:firstLine="640"/>
        <w:outlineLvl w:val="1"/>
        <w:rPr>
          <w:rFonts w:hint="eastAsia" w:ascii="Times New Roman" w:hAnsi="Times New Roman" w:eastAsia="仿宋" w:cs="仿宋"/>
          <w:sz w:val="32"/>
          <w:szCs w:val="32"/>
          <w:highlight w:val="none"/>
        </w:rPr>
      </w:pPr>
      <w:r>
        <w:rPr>
          <w:rFonts w:hint="eastAsia" w:ascii="Times New Roman" w:hAnsi="Times New Roman" w:eastAsia="仿宋" w:cs="仿宋"/>
          <w:color w:val="000000"/>
          <w:sz w:val="32"/>
          <w:szCs w:val="32"/>
          <w:highlight w:val="none"/>
        </w:rPr>
        <w:t>我单位无国有资本经营预算支出情况。</w:t>
      </w:r>
    </w:p>
    <w:p w14:paraId="3850CE58">
      <w:pPr>
        <w:pStyle w:val="14"/>
        <w:numPr>
          <w:ilvl w:val="0"/>
          <w:numId w:val="1"/>
        </w:numPr>
        <w:spacing w:line="570" w:lineRule="exact"/>
        <w:ind w:firstLine="643"/>
        <w:rPr>
          <w:rFonts w:hint="eastAsia" w:ascii="Times New Roman" w:hAnsi="Times New Roman" w:eastAsia="仿宋" w:cs="仿宋"/>
          <w:b/>
          <w:bCs/>
          <w:sz w:val="32"/>
          <w:szCs w:val="32"/>
          <w:highlight w:val="none"/>
        </w:rPr>
      </w:pPr>
      <w:r>
        <w:rPr>
          <w:rFonts w:hint="eastAsia" w:ascii="Times New Roman" w:hAnsi="Times New Roman" w:eastAsia="仿宋" w:cs="仿宋"/>
          <w:b/>
          <w:bCs/>
          <w:sz w:val="32"/>
          <w:szCs w:val="32"/>
          <w:highlight w:val="none"/>
        </w:rPr>
        <w:t>社会保险基金预算支出情况。</w:t>
      </w:r>
    </w:p>
    <w:p w14:paraId="58ED8854">
      <w:pPr>
        <w:pStyle w:val="14"/>
        <w:spacing w:line="570" w:lineRule="exact"/>
        <w:ind w:firstLine="640"/>
        <w:outlineLvl w:val="1"/>
        <w:rPr>
          <w:rFonts w:hint="eastAsia" w:ascii="Times New Roman" w:hAnsi="Times New Roman" w:eastAsia="仿宋" w:cs="仿宋"/>
          <w:sz w:val="32"/>
          <w:szCs w:val="32"/>
          <w:highlight w:val="none"/>
        </w:rPr>
      </w:pPr>
      <w:r>
        <w:rPr>
          <w:rFonts w:hint="eastAsia" w:ascii="Times New Roman" w:hAnsi="Times New Roman" w:eastAsia="仿宋" w:cs="仿宋"/>
          <w:color w:val="000000"/>
          <w:sz w:val="32"/>
          <w:szCs w:val="32"/>
          <w:highlight w:val="none"/>
        </w:rPr>
        <w:t>我单位无社会保险基金预算支出情况。</w:t>
      </w:r>
    </w:p>
    <w:p w14:paraId="2890D7D6">
      <w:pPr>
        <w:spacing w:line="570" w:lineRule="exact"/>
        <w:ind w:firstLine="640" w:firstLineChars="200"/>
        <w:rPr>
          <w:rFonts w:hint="eastAsia" w:eastAsia="仿宋" w:cs="仿宋"/>
          <w:b/>
          <w:bCs/>
          <w:sz w:val="32"/>
          <w:szCs w:val="32"/>
          <w:highlight w:val="none"/>
        </w:rPr>
      </w:pPr>
      <w:r>
        <w:rPr>
          <w:rFonts w:hint="eastAsia" w:eastAsia="仿宋" w:cs="仿宋"/>
          <w:b/>
          <w:bCs/>
          <w:sz w:val="32"/>
          <w:szCs w:val="32"/>
          <w:highlight w:val="none"/>
        </w:rPr>
        <w:t>六、部门整体支出绩效情况</w:t>
      </w:r>
    </w:p>
    <w:p w14:paraId="4D2491E5">
      <w:pPr>
        <w:pStyle w:val="14"/>
        <w:spacing w:line="570" w:lineRule="exact"/>
        <w:ind w:firstLine="643"/>
        <w:outlineLvl w:val="0"/>
        <w:rPr>
          <w:rFonts w:hint="eastAsia" w:ascii="Times New Roman" w:hAnsi="Times New Roman" w:eastAsia="仿宋" w:cs="仿宋"/>
          <w:b/>
          <w:sz w:val="32"/>
          <w:szCs w:val="32"/>
          <w:highlight w:val="none"/>
        </w:rPr>
      </w:pPr>
      <w:r>
        <w:rPr>
          <w:rFonts w:hint="eastAsia" w:ascii="Times New Roman" w:hAnsi="Times New Roman" w:eastAsia="仿宋" w:cs="仿宋"/>
          <w:b/>
          <w:sz w:val="32"/>
          <w:szCs w:val="32"/>
          <w:highlight w:val="none"/>
        </w:rPr>
        <w:t>（一）基本支出</w:t>
      </w:r>
    </w:p>
    <w:p w14:paraId="0669A1E5">
      <w:pPr>
        <w:pStyle w:val="14"/>
        <w:spacing w:line="570" w:lineRule="exact"/>
        <w:ind w:firstLine="640"/>
        <w:outlineLvl w:val="0"/>
        <w:rPr>
          <w:rFonts w:hint="eastAsia" w:ascii="Times New Roman" w:hAnsi="Times New Roman" w:eastAsia="仿宋" w:cs="仿宋"/>
          <w:sz w:val="32"/>
          <w:szCs w:val="32"/>
          <w:highlight w:val="none"/>
        </w:rPr>
      </w:pPr>
      <w:r>
        <w:rPr>
          <w:rFonts w:hint="eastAsia" w:ascii="Times New Roman" w:hAnsi="Times New Roman" w:eastAsia="仿宋" w:cs="仿宋"/>
          <w:sz w:val="32"/>
          <w:szCs w:val="32"/>
          <w:highlight w:val="none"/>
        </w:rPr>
        <w:t>202</w:t>
      </w:r>
      <w:r>
        <w:rPr>
          <w:rFonts w:hint="eastAsia" w:ascii="Times New Roman" w:hAnsi="Times New Roman" w:eastAsia="仿宋" w:cs="仿宋"/>
          <w:sz w:val="32"/>
          <w:szCs w:val="32"/>
          <w:highlight w:val="none"/>
          <w:lang w:val="en-US" w:eastAsia="zh-CN"/>
        </w:rPr>
        <w:t>4</w:t>
      </w:r>
      <w:r>
        <w:rPr>
          <w:rFonts w:hint="eastAsia" w:ascii="Times New Roman" w:hAnsi="Times New Roman" w:eastAsia="仿宋" w:cs="仿宋"/>
          <w:sz w:val="32"/>
          <w:szCs w:val="32"/>
          <w:highlight w:val="none"/>
        </w:rPr>
        <w:t>年基本支出</w:t>
      </w:r>
      <w:r>
        <w:rPr>
          <w:rFonts w:hint="eastAsia" w:eastAsia="仿宋" w:cs="仿宋"/>
          <w:sz w:val="32"/>
          <w:szCs w:val="32"/>
          <w:highlight w:val="none"/>
          <w:lang w:val="en-US" w:eastAsia="zh-CN"/>
        </w:rPr>
        <w:t>8070.71</w:t>
      </w:r>
      <w:r>
        <w:rPr>
          <w:rFonts w:hint="eastAsia" w:ascii="Times New Roman" w:hAnsi="Times New Roman" w:eastAsia="仿宋" w:cs="仿宋"/>
          <w:sz w:val="32"/>
          <w:szCs w:val="32"/>
          <w:highlight w:val="none"/>
        </w:rPr>
        <w:t>万元。用于保障单位正常运转、完成日常工作任务而发生的人员支出和日常公用支出，包括用于在职人员基本工资、绩效工资等人员经费以及办公费、印刷费、水电费、办公设备购置等日常公用经费。其中人员经费支出</w:t>
      </w:r>
      <w:r>
        <w:rPr>
          <w:rFonts w:hint="eastAsia" w:ascii="Times New Roman" w:hAnsi="Times New Roman" w:eastAsia="仿宋" w:cs="仿宋"/>
          <w:sz w:val="32"/>
          <w:szCs w:val="32"/>
          <w:highlight w:val="none"/>
          <w:lang w:val="en-US" w:eastAsia="zh-CN"/>
        </w:rPr>
        <w:t>5122.18</w:t>
      </w:r>
      <w:r>
        <w:rPr>
          <w:rFonts w:hint="eastAsia" w:ascii="Times New Roman" w:hAnsi="Times New Roman" w:eastAsia="仿宋" w:cs="仿宋"/>
          <w:sz w:val="32"/>
          <w:szCs w:val="32"/>
          <w:highlight w:val="none"/>
        </w:rPr>
        <w:t>万元，主要为在编在岗人员工资、绩效工资、社会保障缴费以及对个人和家庭的补助（抚恤金、离退休人员生活补助、医疗补助等）；公用经费支出</w:t>
      </w:r>
      <w:r>
        <w:rPr>
          <w:rFonts w:hint="eastAsia" w:ascii="Times New Roman" w:hAnsi="Times New Roman" w:eastAsia="仿宋" w:cs="仿宋"/>
          <w:sz w:val="32"/>
          <w:szCs w:val="32"/>
          <w:highlight w:val="none"/>
          <w:lang w:val="en-US" w:eastAsia="zh-CN"/>
        </w:rPr>
        <w:t>1941.27</w:t>
      </w:r>
      <w:r>
        <w:rPr>
          <w:rFonts w:hint="eastAsia" w:ascii="Times New Roman" w:hAnsi="Times New Roman" w:eastAsia="仿宋" w:cs="仿宋"/>
          <w:sz w:val="32"/>
          <w:szCs w:val="32"/>
          <w:highlight w:val="none"/>
        </w:rPr>
        <w:t>万元，主要有办公费、印刷费、水电费、“三公”经费、会议费、培训费等日常公用经费；公用经费药品和卫生材料支出</w:t>
      </w:r>
      <w:r>
        <w:rPr>
          <w:rFonts w:hint="eastAsia" w:ascii="Times New Roman" w:hAnsi="Times New Roman" w:eastAsia="仿宋" w:cs="仿宋"/>
          <w:sz w:val="32"/>
          <w:szCs w:val="32"/>
          <w:highlight w:val="none"/>
          <w:lang w:val="en-US" w:eastAsia="zh-CN"/>
        </w:rPr>
        <w:t>933.29</w:t>
      </w:r>
      <w:r>
        <w:rPr>
          <w:rFonts w:hint="eastAsia" w:ascii="Times New Roman" w:hAnsi="Times New Roman" w:eastAsia="仿宋" w:cs="仿宋"/>
          <w:sz w:val="32"/>
          <w:szCs w:val="32"/>
          <w:highlight w:val="none"/>
        </w:rPr>
        <w:t>万元</w:t>
      </w:r>
      <w:r>
        <w:rPr>
          <w:rFonts w:hint="eastAsia" w:ascii="Times New Roman" w:hAnsi="Times New Roman" w:eastAsia="仿宋" w:cs="仿宋"/>
          <w:sz w:val="32"/>
          <w:szCs w:val="32"/>
          <w:highlight w:val="none"/>
          <w:lang w:eastAsia="zh-CN"/>
        </w:rPr>
        <w:t>。</w:t>
      </w:r>
      <w:r>
        <w:rPr>
          <w:rFonts w:hint="eastAsia" w:ascii="Times New Roman" w:hAnsi="Times New Roman" w:eastAsia="仿宋" w:cs="仿宋"/>
          <w:sz w:val="32"/>
          <w:szCs w:val="32"/>
          <w:highlight w:val="none"/>
        </w:rPr>
        <w:t>资本性支出73</w:t>
      </w:r>
      <w:r>
        <w:rPr>
          <w:rFonts w:hint="eastAsia" w:ascii="Times New Roman" w:hAnsi="Times New Roman" w:eastAsia="仿宋" w:cs="仿宋"/>
          <w:sz w:val="32"/>
          <w:szCs w:val="32"/>
          <w:highlight w:val="none"/>
          <w:lang w:val="en-US" w:eastAsia="zh-CN"/>
        </w:rPr>
        <w:t>.</w:t>
      </w:r>
      <w:r>
        <w:rPr>
          <w:rFonts w:hint="eastAsia" w:ascii="Times New Roman" w:hAnsi="Times New Roman" w:eastAsia="仿宋" w:cs="仿宋"/>
          <w:sz w:val="32"/>
          <w:szCs w:val="32"/>
          <w:highlight w:val="none"/>
        </w:rPr>
        <w:t>97万元，用于建购固定资产及无形资产。</w:t>
      </w:r>
    </w:p>
    <w:p w14:paraId="34B06A6F">
      <w:pPr>
        <w:pStyle w:val="14"/>
        <w:spacing w:line="570" w:lineRule="exact"/>
        <w:ind w:firstLine="640"/>
        <w:outlineLvl w:val="0"/>
        <w:rPr>
          <w:rFonts w:hint="eastAsia" w:ascii="Times New Roman" w:hAnsi="Times New Roman" w:eastAsia="仿宋" w:cs="仿宋"/>
          <w:sz w:val="32"/>
          <w:szCs w:val="32"/>
          <w:highlight w:val="none"/>
        </w:rPr>
      </w:pPr>
      <w:r>
        <w:rPr>
          <w:rFonts w:hint="eastAsia" w:ascii="Times New Roman" w:hAnsi="Times New Roman" w:eastAsia="仿宋" w:cs="仿宋"/>
          <w:sz w:val="32"/>
          <w:szCs w:val="32"/>
          <w:highlight w:val="none"/>
          <w:lang w:val="en-US" w:eastAsia="zh-CN"/>
        </w:rPr>
        <w:t>2024年</w:t>
      </w:r>
      <w:r>
        <w:rPr>
          <w:rFonts w:hint="eastAsia" w:ascii="Times New Roman" w:hAnsi="Times New Roman" w:eastAsia="仿宋" w:cs="仿宋"/>
          <w:sz w:val="32"/>
          <w:szCs w:val="32"/>
          <w:highlight w:val="none"/>
        </w:rPr>
        <w:t>“三公”经费完成13</w:t>
      </w:r>
      <w:r>
        <w:rPr>
          <w:rFonts w:hint="eastAsia" w:ascii="Times New Roman" w:hAnsi="Times New Roman" w:eastAsia="仿宋" w:cs="仿宋"/>
          <w:sz w:val="32"/>
          <w:szCs w:val="32"/>
          <w:highlight w:val="none"/>
          <w:lang w:val="en-US" w:eastAsia="zh-CN"/>
        </w:rPr>
        <w:t>.</w:t>
      </w:r>
      <w:r>
        <w:rPr>
          <w:rFonts w:hint="eastAsia" w:ascii="Times New Roman" w:hAnsi="Times New Roman" w:eastAsia="仿宋" w:cs="仿宋"/>
          <w:sz w:val="32"/>
          <w:szCs w:val="32"/>
          <w:highlight w:val="none"/>
        </w:rPr>
        <w:t>73万元，比上年</w:t>
      </w:r>
      <w:r>
        <w:rPr>
          <w:rFonts w:hint="eastAsia" w:ascii="Times New Roman" w:hAnsi="Times New Roman" w:eastAsia="仿宋" w:cs="仿宋"/>
          <w:sz w:val="32"/>
          <w:szCs w:val="32"/>
          <w:highlight w:val="none"/>
          <w:lang w:eastAsia="zh-CN"/>
        </w:rPr>
        <w:t>减少</w:t>
      </w:r>
      <w:r>
        <w:rPr>
          <w:rFonts w:hint="eastAsia" w:ascii="Times New Roman" w:hAnsi="Times New Roman" w:eastAsia="仿宋" w:cs="仿宋"/>
          <w:sz w:val="32"/>
          <w:szCs w:val="32"/>
          <w:highlight w:val="none"/>
          <w:lang w:val="en-US" w:eastAsia="zh-CN"/>
        </w:rPr>
        <w:t>2.79</w:t>
      </w:r>
      <w:r>
        <w:rPr>
          <w:rFonts w:hint="eastAsia" w:ascii="Times New Roman" w:hAnsi="Times New Roman" w:eastAsia="仿宋" w:cs="仿宋"/>
          <w:sz w:val="32"/>
          <w:szCs w:val="32"/>
          <w:highlight w:val="none"/>
        </w:rPr>
        <w:t>万元，</w:t>
      </w:r>
      <w:r>
        <w:rPr>
          <w:rFonts w:hint="eastAsia" w:ascii="Times New Roman" w:hAnsi="Times New Roman" w:eastAsia="仿宋" w:cs="仿宋"/>
          <w:sz w:val="32"/>
          <w:szCs w:val="32"/>
          <w:highlight w:val="none"/>
          <w:lang w:eastAsia="zh-CN"/>
        </w:rPr>
        <w:t>下降</w:t>
      </w:r>
      <w:r>
        <w:rPr>
          <w:rFonts w:hint="eastAsia" w:ascii="Times New Roman" w:hAnsi="Times New Roman" w:eastAsia="仿宋" w:cs="仿宋"/>
          <w:sz w:val="32"/>
          <w:szCs w:val="32"/>
          <w:highlight w:val="none"/>
          <w:lang w:val="en-US" w:eastAsia="zh-CN"/>
        </w:rPr>
        <w:t>16.89%</w:t>
      </w:r>
      <w:r>
        <w:rPr>
          <w:rFonts w:hint="eastAsia" w:ascii="Times New Roman" w:hAnsi="Times New Roman" w:eastAsia="仿宋" w:cs="仿宋"/>
          <w:sz w:val="32"/>
          <w:szCs w:val="32"/>
          <w:highlight w:val="none"/>
        </w:rPr>
        <w:t>，其中：因公出国（境）费完成0元；公务接待费完成</w:t>
      </w:r>
      <w:r>
        <w:rPr>
          <w:rFonts w:hint="eastAsia" w:ascii="Times New Roman" w:hAnsi="Times New Roman" w:eastAsia="仿宋" w:cs="仿宋"/>
          <w:sz w:val="32"/>
          <w:szCs w:val="32"/>
          <w:highlight w:val="none"/>
          <w:lang w:val="en-US" w:eastAsia="zh-CN"/>
        </w:rPr>
        <w:t>1.23</w:t>
      </w:r>
      <w:r>
        <w:rPr>
          <w:rFonts w:hint="eastAsia" w:ascii="Times New Roman" w:hAnsi="Times New Roman" w:eastAsia="仿宋" w:cs="仿宋"/>
          <w:sz w:val="32"/>
          <w:szCs w:val="32"/>
          <w:highlight w:val="none"/>
        </w:rPr>
        <w:t>万元，比上年</w:t>
      </w:r>
      <w:r>
        <w:rPr>
          <w:rFonts w:hint="eastAsia" w:ascii="Times New Roman" w:hAnsi="Times New Roman" w:eastAsia="仿宋" w:cs="仿宋"/>
          <w:sz w:val="32"/>
          <w:szCs w:val="32"/>
          <w:highlight w:val="none"/>
          <w:lang w:eastAsia="zh-CN"/>
        </w:rPr>
        <w:t>减少</w:t>
      </w:r>
      <w:r>
        <w:rPr>
          <w:rFonts w:hint="eastAsia" w:ascii="Times New Roman" w:hAnsi="Times New Roman" w:eastAsia="仿宋" w:cs="仿宋"/>
          <w:sz w:val="32"/>
          <w:szCs w:val="32"/>
          <w:highlight w:val="none"/>
          <w:lang w:val="en-US" w:eastAsia="zh-CN"/>
        </w:rPr>
        <w:t>1.30</w:t>
      </w:r>
      <w:r>
        <w:rPr>
          <w:rFonts w:hint="eastAsia" w:ascii="Times New Roman" w:hAnsi="Times New Roman" w:eastAsia="仿宋" w:cs="仿宋"/>
          <w:sz w:val="32"/>
          <w:szCs w:val="32"/>
          <w:highlight w:val="none"/>
        </w:rPr>
        <w:t>万元，</w:t>
      </w:r>
      <w:r>
        <w:rPr>
          <w:rFonts w:hint="eastAsia" w:ascii="Times New Roman" w:hAnsi="Times New Roman" w:eastAsia="仿宋" w:cs="仿宋"/>
          <w:sz w:val="32"/>
          <w:szCs w:val="32"/>
          <w:highlight w:val="none"/>
          <w:lang w:eastAsia="zh-CN"/>
        </w:rPr>
        <w:t>下降</w:t>
      </w:r>
      <w:r>
        <w:rPr>
          <w:rFonts w:hint="eastAsia" w:ascii="Times New Roman" w:hAnsi="Times New Roman" w:eastAsia="仿宋" w:cs="仿宋"/>
          <w:sz w:val="32"/>
          <w:szCs w:val="32"/>
          <w:highlight w:val="none"/>
          <w:lang w:val="en-US" w:eastAsia="zh-CN"/>
        </w:rPr>
        <w:t>51.38</w:t>
      </w:r>
      <w:r>
        <w:rPr>
          <w:rFonts w:hint="eastAsia" w:ascii="Times New Roman" w:hAnsi="Times New Roman" w:eastAsia="仿宋" w:cs="仿宋"/>
          <w:sz w:val="32"/>
          <w:szCs w:val="32"/>
          <w:highlight w:val="none"/>
        </w:rPr>
        <w:t>%，增减变化的主要原因是：严格按照预算控制支出，减少不必要的开支；公务用车购置及运行维护费完成12</w:t>
      </w:r>
      <w:r>
        <w:rPr>
          <w:rFonts w:hint="eastAsia" w:ascii="Times New Roman" w:hAnsi="Times New Roman" w:eastAsia="仿宋" w:cs="仿宋"/>
          <w:sz w:val="32"/>
          <w:szCs w:val="32"/>
          <w:highlight w:val="none"/>
          <w:lang w:val="en-US" w:eastAsia="zh-CN"/>
        </w:rPr>
        <w:t>.</w:t>
      </w:r>
      <w:r>
        <w:rPr>
          <w:rFonts w:hint="eastAsia" w:ascii="Times New Roman" w:hAnsi="Times New Roman" w:eastAsia="仿宋" w:cs="仿宋"/>
          <w:sz w:val="32"/>
          <w:szCs w:val="32"/>
          <w:highlight w:val="none"/>
        </w:rPr>
        <w:t>5</w:t>
      </w:r>
      <w:r>
        <w:rPr>
          <w:rFonts w:hint="eastAsia" w:ascii="Times New Roman" w:hAnsi="Times New Roman" w:eastAsia="仿宋" w:cs="仿宋"/>
          <w:sz w:val="32"/>
          <w:szCs w:val="32"/>
          <w:highlight w:val="none"/>
          <w:lang w:val="en-US" w:eastAsia="zh-CN"/>
        </w:rPr>
        <w:t>1</w:t>
      </w:r>
      <w:r>
        <w:rPr>
          <w:rFonts w:hint="eastAsia" w:ascii="Times New Roman" w:hAnsi="Times New Roman" w:eastAsia="仿宋" w:cs="仿宋"/>
          <w:sz w:val="32"/>
          <w:szCs w:val="32"/>
          <w:highlight w:val="none"/>
        </w:rPr>
        <w:t>万元，比上年减少</w:t>
      </w:r>
      <w:r>
        <w:rPr>
          <w:rFonts w:hint="eastAsia" w:ascii="Times New Roman" w:hAnsi="Times New Roman" w:eastAsia="仿宋" w:cs="仿宋"/>
          <w:sz w:val="32"/>
          <w:szCs w:val="32"/>
          <w:highlight w:val="none"/>
          <w:lang w:val="en-US" w:eastAsia="zh-CN"/>
        </w:rPr>
        <w:t>1.49</w:t>
      </w:r>
      <w:r>
        <w:rPr>
          <w:rFonts w:hint="eastAsia" w:ascii="Times New Roman" w:hAnsi="Times New Roman" w:eastAsia="仿宋" w:cs="仿宋"/>
          <w:sz w:val="32"/>
          <w:szCs w:val="32"/>
          <w:highlight w:val="none"/>
        </w:rPr>
        <w:t>万元，下降</w:t>
      </w:r>
      <w:r>
        <w:rPr>
          <w:rFonts w:hint="eastAsia" w:ascii="Times New Roman" w:hAnsi="Times New Roman" w:eastAsia="仿宋" w:cs="仿宋"/>
          <w:sz w:val="32"/>
          <w:szCs w:val="32"/>
          <w:highlight w:val="none"/>
          <w:lang w:val="en-US" w:eastAsia="zh-CN"/>
        </w:rPr>
        <w:t>10.63</w:t>
      </w:r>
      <w:r>
        <w:rPr>
          <w:rFonts w:hint="eastAsia" w:ascii="Times New Roman" w:hAnsi="Times New Roman" w:eastAsia="仿宋" w:cs="仿宋"/>
          <w:sz w:val="32"/>
          <w:szCs w:val="32"/>
          <w:highlight w:val="none"/>
        </w:rPr>
        <w:t>%，增减变化的主要原因是：</w:t>
      </w:r>
      <w:r>
        <w:rPr>
          <w:rFonts w:hint="eastAsia" w:ascii="Times New Roman" w:hAnsi="Times New Roman" w:eastAsia="仿宋" w:cs="仿宋"/>
          <w:sz w:val="32"/>
          <w:szCs w:val="24"/>
          <w:highlight w:val="none"/>
        </w:rPr>
        <w:t>严格按照预算控制支出，减少不必要的开支。</w:t>
      </w:r>
    </w:p>
    <w:p w14:paraId="52DC185A">
      <w:pPr>
        <w:pStyle w:val="14"/>
        <w:spacing w:line="570" w:lineRule="exact"/>
        <w:ind w:firstLine="640"/>
        <w:outlineLvl w:val="0"/>
        <w:rPr>
          <w:rFonts w:hint="eastAsia" w:ascii="Times New Roman" w:hAnsi="Times New Roman" w:eastAsia="仿宋" w:cs="仿宋"/>
          <w:sz w:val="32"/>
          <w:szCs w:val="32"/>
          <w:highlight w:val="none"/>
        </w:rPr>
      </w:pPr>
      <w:r>
        <w:rPr>
          <w:rFonts w:hint="eastAsia" w:ascii="Times New Roman" w:hAnsi="Times New Roman" w:eastAsia="仿宋" w:cs="仿宋"/>
          <w:sz w:val="32"/>
          <w:szCs w:val="32"/>
          <w:highlight w:val="none"/>
        </w:rPr>
        <w:t>2024年培训费完成9</w:t>
      </w:r>
      <w:r>
        <w:rPr>
          <w:rFonts w:hint="eastAsia" w:ascii="Times New Roman" w:hAnsi="Times New Roman" w:eastAsia="仿宋" w:cs="仿宋"/>
          <w:sz w:val="32"/>
          <w:szCs w:val="32"/>
          <w:highlight w:val="none"/>
          <w:lang w:val="en-US" w:eastAsia="zh-CN"/>
        </w:rPr>
        <w:t>.</w:t>
      </w:r>
      <w:r>
        <w:rPr>
          <w:rFonts w:hint="eastAsia" w:ascii="Times New Roman" w:hAnsi="Times New Roman" w:eastAsia="仿宋" w:cs="仿宋"/>
          <w:sz w:val="32"/>
          <w:szCs w:val="32"/>
          <w:highlight w:val="none"/>
        </w:rPr>
        <w:t>90万元，比上年减少</w:t>
      </w:r>
      <w:r>
        <w:rPr>
          <w:rFonts w:hint="eastAsia" w:ascii="Times New Roman" w:hAnsi="Times New Roman" w:eastAsia="仿宋" w:cs="仿宋"/>
          <w:sz w:val="32"/>
          <w:szCs w:val="32"/>
          <w:highlight w:val="none"/>
          <w:lang w:val="en-US" w:eastAsia="zh-CN"/>
        </w:rPr>
        <w:t>6</w:t>
      </w:r>
      <w:r>
        <w:rPr>
          <w:rFonts w:hint="eastAsia" w:ascii="Times New Roman" w:hAnsi="Times New Roman" w:eastAsia="仿宋" w:cs="仿宋"/>
          <w:sz w:val="32"/>
          <w:szCs w:val="32"/>
          <w:highlight w:val="none"/>
        </w:rPr>
        <w:t>万元，下降</w:t>
      </w:r>
      <w:r>
        <w:rPr>
          <w:rFonts w:hint="eastAsia" w:ascii="Times New Roman" w:hAnsi="Times New Roman" w:eastAsia="仿宋" w:cs="仿宋"/>
          <w:sz w:val="32"/>
          <w:szCs w:val="32"/>
          <w:highlight w:val="none"/>
          <w:lang w:val="en-US" w:eastAsia="zh-CN"/>
        </w:rPr>
        <w:t>37.71</w:t>
      </w:r>
      <w:r>
        <w:rPr>
          <w:rFonts w:hint="eastAsia" w:ascii="Times New Roman" w:hAnsi="Times New Roman" w:eastAsia="仿宋" w:cs="仿宋"/>
          <w:sz w:val="32"/>
          <w:szCs w:val="32"/>
          <w:highlight w:val="none"/>
        </w:rPr>
        <w:t>%，增减变化的主要原因是严格按照预算控制支出，减少非必要的外出学习培训。</w:t>
      </w:r>
    </w:p>
    <w:p w14:paraId="76FD0569">
      <w:pPr>
        <w:pStyle w:val="14"/>
        <w:spacing w:line="570" w:lineRule="exact"/>
        <w:ind w:firstLine="643"/>
        <w:outlineLvl w:val="0"/>
        <w:rPr>
          <w:rFonts w:hint="eastAsia" w:ascii="Times New Roman" w:hAnsi="Times New Roman" w:eastAsia="仿宋" w:cs="仿宋"/>
          <w:b/>
          <w:sz w:val="32"/>
          <w:szCs w:val="32"/>
          <w:highlight w:val="none"/>
        </w:rPr>
      </w:pPr>
      <w:r>
        <w:rPr>
          <w:rFonts w:hint="eastAsia" w:ascii="Times New Roman" w:hAnsi="Times New Roman" w:eastAsia="仿宋" w:cs="仿宋"/>
          <w:b/>
          <w:sz w:val="32"/>
          <w:szCs w:val="32"/>
          <w:highlight w:val="none"/>
        </w:rPr>
        <w:t>（二）专项支出</w:t>
      </w:r>
    </w:p>
    <w:p w14:paraId="68392AB0">
      <w:pPr>
        <w:pStyle w:val="14"/>
        <w:spacing w:line="570" w:lineRule="exact"/>
        <w:ind w:firstLine="640"/>
        <w:outlineLvl w:val="0"/>
        <w:rPr>
          <w:rFonts w:hint="eastAsia" w:ascii="Times New Roman" w:hAnsi="Times New Roman" w:eastAsia="仿宋" w:cs="仿宋"/>
          <w:sz w:val="32"/>
          <w:szCs w:val="32"/>
          <w:highlight w:val="none"/>
        </w:rPr>
      </w:pPr>
      <w:r>
        <w:rPr>
          <w:rFonts w:hint="eastAsia" w:ascii="Times New Roman" w:hAnsi="Times New Roman" w:eastAsia="仿宋" w:cs="仿宋"/>
          <w:sz w:val="32"/>
          <w:szCs w:val="32"/>
          <w:highlight w:val="none"/>
        </w:rPr>
        <w:t>1.专项资金安排落实、总投入等情况分析</w:t>
      </w:r>
    </w:p>
    <w:p w14:paraId="4CB12C6C">
      <w:pPr>
        <w:pStyle w:val="14"/>
        <w:spacing w:line="570" w:lineRule="exact"/>
        <w:ind w:firstLine="640"/>
        <w:outlineLvl w:val="0"/>
        <w:rPr>
          <w:rFonts w:hint="default"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rPr>
        <w:t>202</w:t>
      </w:r>
      <w:r>
        <w:rPr>
          <w:rFonts w:hint="eastAsia" w:ascii="Times New Roman" w:hAnsi="Times New Roman" w:eastAsia="仿宋" w:cs="仿宋"/>
          <w:sz w:val="32"/>
          <w:szCs w:val="32"/>
          <w:highlight w:val="none"/>
          <w:lang w:val="en-US" w:eastAsia="zh-CN"/>
        </w:rPr>
        <w:t>4</w:t>
      </w:r>
      <w:r>
        <w:rPr>
          <w:rFonts w:hint="eastAsia" w:ascii="Times New Roman" w:hAnsi="Times New Roman" w:eastAsia="仿宋" w:cs="仿宋"/>
          <w:sz w:val="32"/>
          <w:szCs w:val="32"/>
          <w:highlight w:val="none"/>
        </w:rPr>
        <w:t>年艾滋病梅毒乙肝母婴阻断管理项目</w:t>
      </w:r>
      <w:r>
        <w:rPr>
          <w:rFonts w:hint="eastAsia" w:ascii="Times New Roman" w:hAnsi="Times New Roman" w:eastAsia="仿宋" w:cs="仿宋"/>
          <w:sz w:val="32"/>
          <w:szCs w:val="32"/>
          <w:highlight w:val="none"/>
          <w:lang w:eastAsia="zh-CN"/>
        </w:rPr>
        <w:t>收到财政拨款资金</w:t>
      </w:r>
      <w:r>
        <w:rPr>
          <w:rFonts w:hint="eastAsia" w:ascii="Times New Roman" w:hAnsi="Times New Roman" w:eastAsia="仿宋" w:cs="仿宋"/>
          <w:sz w:val="32"/>
          <w:szCs w:val="32"/>
          <w:highlight w:val="none"/>
        </w:rPr>
        <w:t>46</w:t>
      </w:r>
      <w:r>
        <w:rPr>
          <w:rFonts w:hint="eastAsia" w:ascii="Times New Roman" w:hAnsi="Times New Roman" w:eastAsia="仿宋" w:cs="仿宋"/>
          <w:sz w:val="32"/>
          <w:szCs w:val="32"/>
          <w:highlight w:val="none"/>
          <w:lang w:val="en-US" w:eastAsia="zh-CN"/>
        </w:rPr>
        <w:t>.</w:t>
      </w:r>
      <w:r>
        <w:rPr>
          <w:rFonts w:hint="eastAsia" w:ascii="Times New Roman" w:hAnsi="Times New Roman" w:eastAsia="仿宋" w:cs="仿宋"/>
          <w:sz w:val="32"/>
          <w:szCs w:val="32"/>
          <w:highlight w:val="none"/>
        </w:rPr>
        <w:t>6</w:t>
      </w:r>
      <w:r>
        <w:rPr>
          <w:rFonts w:hint="eastAsia" w:ascii="Times New Roman" w:hAnsi="Times New Roman" w:eastAsia="仿宋" w:cs="仿宋"/>
          <w:sz w:val="32"/>
          <w:szCs w:val="32"/>
          <w:highlight w:val="none"/>
          <w:lang w:val="en-US" w:eastAsia="zh-CN"/>
        </w:rPr>
        <w:t>2</w:t>
      </w:r>
      <w:r>
        <w:rPr>
          <w:rFonts w:hint="eastAsia" w:ascii="Times New Roman" w:hAnsi="Times New Roman" w:eastAsia="仿宋" w:cs="仿宋"/>
          <w:sz w:val="32"/>
          <w:szCs w:val="32"/>
          <w:highlight w:val="none"/>
        </w:rPr>
        <w:t>万元</w:t>
      </w:r>
      <w:r>
        <w:rPr>
          <w:rFonts w:hint="eastAsia" w:ascii="Times New Roman" w:hAnsi="Times New Roman" w:eastAsia="仿宋" w:cs="仿宋"/>
          <w:sz w:val="32"/>
          <w:szCs w:val="32"/>
          <w:highlight w:val="none"/>
          <w:lang w:eastAsia="zh-CN"/>
        </w:rPr>
        <w:t>；</w:t>
      </w:r>
      <w:r>
        <w:rPr>
          <w:rFonts w:hint="eastAsia" w:ascii="Times New Roman" w:hAnsi="Times New Roman" w:eastAsia="仿宋" w:cs="仿宋"/>
          <w:sz w:val="32"/>
          <w:szCs w:val="32"/>
          <w:highlight w:val="none"/>
        </w:rPr>
        <w:t>妇幼卫生经费收到财政</w:t>
      </w:r>
      <w:r>
        <w:rPr>
          <w:rFonts w:hint="eastAsia" w:ascii="Times New Roman" w:hAnsi="Times New Roman" w:eastAsia="仿宋" w:cs="仿宋"/>
          <w:sz w:val="32"/>
          <w:szCs w:val="32"/>
          <w:highlight w:val="none"/>
          <w:lang w:eastAsia="zh-CN"/>
        </w:rPr>
        <w:t>拨款</w:t>
      </w:r>
      <w:r>
        <w:rPr>
          <w:rFonts w:hint="eastAsia" w:ascii="Times New Roman" w:hAnsi="Times New Roman" w:eastAsia="仿宋" w:cs="仿宋"/>
          <w:sz w:val="32"/>
          <w:szCs w:val="32"/>
          <w:highlight w:val="none"/>
        </w:rPr>
        <w:t>资金</w:t>
      </w:r>
      <w:r>
        <w:rPr>
          <w:rFonts w:hint="eastAsia" w:ascii="Times New Roman" w:hAnsi="Times New Roman" w:eastAsia="仿宋" w:cs="仿宋"/>
          <w:sz w:val="32"/>
          <w:szCs w:val="32"/>
          <w:highlight w:val="none"/>
          <w:lang w:val="en-US" w:eastAsia="zh-CN"/>
        </w:rPr>
        <w:t>0.50</w:t>
      </w:r>
      <w:r>
        <w:rPr>
          <w:rFonts w:hint="eastAsia" w:ascii="Times New Roman" w:hAnsi="Times New Roman" w:eastAsia="仿宋" w:cs="仿宋"/>
          <w:sz w:val="32"/>
          <w:szCs w:val="32"/>
          <w:highlight w:val="none"/>
        </w:rPr>
        <w:t>万元</w:t>
      </w:r>
      <w:r>
        <w:rPr>
          <w:rFonts w:hint="eastAsia" w:ascii="Times New Roman" w:hAnsi="Times New Roman" w:eastAsia="仿宋" w:cs="仿宋"/>
          <w:sz w:val="32"/>
          <w:szCs w:val="32"/>
          <w:highlight w:val="none"/>
          <w:lang w:eastAsia="zh-CN"/>
        </w:rPr>
        <w:t>；公立医院经费</w:t>
      </w:r>
      <w:r>
        <w:rPr>
          <w:rFonts w:hint="eastAsia" w:ascii="Times New Roman" w:hAnsi="Times New Roman" w:eastAsia="仿宋" w:cs="仿宋"/>
          <w:sz w:val="32"/>
          <w:szCs w:val="32"/>
          <w:highlight w:val="none"/>
        </w:rPr>
        <w:t>收到财政</w:t>
      </w:r>
      <w:r>
        <w:rPr>
          <w:rFonts w:hint="eastAsia" w:ascii="Times New Roman" w:hAnsi="Times New Roman" w:eastAsia="仿宋" w:cs="仿宋"/>
          <w:sz w:val="32"/>
          <w:szCs w:val="32"/>
          <w:highlight w:val="none"/>
          <w:lang w:eastAsia="zh-CN"/>
        </w:rPr>
        <w:t>拨款</w:t>
      </w:r>
      <w:r>
        <w:rPr>
          <w:rFonts w:hint="eastAsia" w:ascii="Times New Roman" w:hAnsi="Times New Roman" w:eastAsia="仿宋" w:cs="仿宋"/>
          <w:sz w:val="32"/>
          <w:szCs w:val="32"/>
          <w:highlight w:val="none"/>
        </w:rPr>
        <w:t>资金81</w:t>
      </w:r>
      <w:r>
        <w:rPr>
          <w:rFonts w:hint="eastAsia" w:ascii="Times New Roman" w:hAnsi="Times New Roman" w:eastAsia="仿宋" w:cs="仿宋"/>
          <w:sz w:val="32"/>
          <w:szCs w:val="32"/>
          <w:highlight w:val="none"/>
          <w:lang w:val="en-US" w:eastAsia="zh-CN"/>
        </w:rPr>
        <w:t>.</w:t>
      </w:r>
      <w:r>
        <w:rPr>
          <w:rFonts w:hint="eastAsia" w:ascii="Times New Roman" w:hAnsi="Times New Roman" w:eastAsia="仿宋" w:cs="仿宋"/>
          <w:sz w:val="32"/>
          <w:szCs w:val="32"/>
          <w:highlight w:val="none"/>
        </w:rPr>
        <w:t>46</w:t>
      </w:r>
      <w:r>
        <w:rPr>
          <w:rFonts w:hint="eastAsia" w:ascii="Times New Roman" w:hAnsi="Times New Roman" w:eastAsia="仿宋" w:cs="仿宋"/>
          <w:sz w:val="32"/>
          <w:szCs w:val="32"/>
          <w:highlight w:val="none"/>
          <w:lang w:eastAsia="zh-CN"/>
        </w:rPr>
        <w:t>万元；临床重点专科建设</w:t>
      </w:r>
      <w:r>
        <w:rPr>
          <w:rFonts w:hint="eastAsia" w:ascii="Times New Roman" w:hAnsi="Times New Roman" w:eastAsia="仿宋" w:cs="仿宋"/>
          <w:sz w:val="32"/>
          <w:szCs w:val="32"/>
          <w:highlight w:val="none"/>
        </w:rPr>
        <w:t>收到财政</w:t>
      </w:r>
      <w:r>
        <w:rPr>
          <w:rFonts w:hint="eastAsia" w:ascii="Times New Roman" w:hAnsi="Times New Roman" w:eastAsia="仿宋" w:cs="仿宋"/>
          <w:sz w:val="32"/>
          <w:szCs w:val="32"/>
          <w:highlight w:val="none"/>
          <w:lang w:eastAsia="zh-CN"/>
        </w:rPr>
        <w:t>拨款</w:t>
      </w:r>
      <w:r>
        <w:rPr>
          <w:rFonts w:hint="eastAsia" w:ascii="Times New Roman" w:hAnsi="Times New Roman" w:eastAsia="仿宋" w:cs="仿宋"/>
          <w:sz w:val="32"/>
          <w:szCs w:val="32"/>
          <w:highlight w:val="none"/>
        </w:rPr>
        <w:t>资金31</w:t>
      </w:r>
      <w:r>
        <w:rPr>
          <w:rFonts w:hint="eastAsia" w:ascii="Times New Roman" w:hAnsi="Times New Roman" w:eastAsia="仿宋" w:cs="仿宋"/>
          <w:sz w:val="32"/>
          <w:szCs w:val="32"/>
          <w:highlight w:val="none"/>
          <w:lang w:val="en-US" w:eastAsia="zh-CN"/>
        </w:rPr>
        <w:t>.</w:t>
      </w:r>
      <w:r>
        <w:rPr>
          <w:rFonts w:hint="eastAsia" w:ascii="Times New Roman" w:hAnsi="Times New Roman" w:eastAsia="仿宋" w:cs="仿宋"/>
          <w:sz w:val="32"/>
          <w:szCs w:val="32"/>
          <w:highlight w:val="none"/>
        </w:rPr>
        <w:t>07</w:t>
      </w:r>
      <w:r>
        <w:rPr>
          <w:rFonts w:hint="eastAsia" w:ascii="Times New Roman" w:hAnsi="Times New Roman" w:eastAsia="仿宋" w:cs="仿宋"/>
          <w:sz w:val="32"/>
          <w:szCs w:val="32"/>
          <w:highlight w:val="none"/>
          <w:lang w:eastAsia="zh-CN"/>
        </w:rPr>
        <w:t>万元；登革热防控经费</w:t>
      </w:r>
      <w:r>
        <w:rPr>
          <w:rFonts w:hint="eastAsia" w:ascii="Times New Roman" w:hAnsi="Times New Roman" w:eastAsia="仿宋" w:cs="仿宋"/>
          <w:sz w:val="32"/>
          <w:szCs w:val="32"/>
          <w:highlight w:val="none"/>
        </w:rPr>
        <w:t>收到财政</w:t>
      </w:r>
      <w:r>
        <w:rPr>
          <w:rFonts w:hint="eastAsia" w:ascii="Times New Roman" w:hAnsi="Times New Roman" w:eastAsia="仿宋" w:cs="仿宋"/>
          <w:sz w:val="32"/>
          <w:szCs w:val="32"/>
          <w:highlight w:val="none"/>
          <w:lang w:eastAsia="zh-CN"/>
        </w:rPr>
        <w:t>拨款</w:t>
      </w:r>
      <w:r>
        <w:rPr>
          <w:rFonts w:hint="eastAsia" w:ascii="Times New Roman" w:hAnsi="Times New Roman" w:eastAsia="仿宋" w:cs="仿宋"/>
          <w:sz w:val="32"/>
          <w:szCs w:val="32"/>
          <w:highlight w:val="none"/>
        </w:rPr>
        <w:t>资金</w:t>
      </w:r>
      <w:r>
        <w:rPr>
          <w:rFonts w:hint="eastAsia" w:ascii="Times New Roman" w:hAnsi="Times New Roman" w:eastAsia="仿宋" w:cs="仿宋"/>
          <w:sz w:val="32"/>
          <w:szCs w:val="32"/>
          <w:highlight w:val="none"/>
          <w:lang w:val="en-US" w:eastAsia="zh-CN"/>
        </w:rPr>
        <w:t>3.00万元；新冠患者救治费用</w:t>
      </w:r>
      <w:r>
        <w:rPr>
          <w:rFonts w:hint="eastAsia" w:ascii="Times New Roman" w:hAnsi="Times New Roman" w:eastAsia="仿宋" w:cs="仿宋"/>
          <w:sz w:val="32"/>
          <w:szCs w:val="32"/>
          <w:highlight w:val="none"/>
        </w:rPr>
        <w:t>收到财政</w:t>
      </w:r>
      <w:r>
        <w:rPr>
          <w:rFonts w:hint="eastAsia" w:ascii="Times New Roman" w:hAnsi="Times New Roman" w:eastAsia="仿宋" w:cs="仿宋"/>
          <w:sz w:val="32"/>
          <w:szCs w:val="32"/>
          <w:highlight w:val="none"/>
          <w:lang w:eastAsia="zh-CN"/>
        </w:rPr>
        <w:t>拨款</w:t>
      </w:r>
      <w:r>
        <w:rPr>
          <w:rFonts w:hint="eastAsia" w:ascii="Times New Roman" w:hAnsi="Times New Roman" w:eastAsia="仿宋" w:cs="仿宋"/>
          <w:sz w:val="32"/>
          <w:szCs w:val="32"/>
          <w:highlight w:val="none"/>
        </w:rPr>
        <w:t>资金</w:t>
      </w:r>
      <w:r>
        <w:rPr>
          <w:rFonts w:hint="eastAsia" w:ascii="Times New Roman" w:hAnsi="Times New Roman" w:eastAsia="仿宋" w:cs="仿宋"/>
          <w:sz w:val="32"/>
          <w:szCs w:val="32"/>
          <w:highlight w:val="none"/>
          <w:lang w:val="en-US" w:eastAsia="zh-CN"/>
        </w:rPr>
        <w:t>1.39万元；突发公共卫生事件应急处置</w:t>
      </w:r>
      <w:r>
        <w:rPr>
          <w:rFonts w:hint="eastAsia" w:ascii="Times New Roman" w:hAnsi="Times New Roman" w:eastAsia="仿宋" w:cs="仿宋"/>
          <w:sz w:val="32"/>
          <w:szCs w:val="32"/>
          <w:highlight w:val="none"/>
        </w:rPr>
        <w:t>收到财政</w:t>
      </w:r>
      <w:r>
        <w:rPr>
          <w:rFonts w:hint="eastAsia" w:ascii="Times New Roman" w:hAnsi="Times New Roman" w:eastAsia="仿宋" w:cs="仿宋"/>
          <w:sz w:val="32"/>
          <w:szCs w:val="32"/>
          <w:highlight w:val="none"/>
          <w:lang w:eastAsia="zh-CN"/>
        </w:rPr>
        <w:t>拨款</w:t>
      </w:r>
      <w:r>
        <w:rPr>
          <w:rFonts w:hint="eastAsia" w:ascii="Times New Roman" w:hAnsi="Times New Roman" w:eastAsia="仿宋" w:cs="仿宋"/>
          <w:sz w:val="32"/>
          <w:szCs w:val="32"/>
          <w:highlight w:val="none"/>
        </w:rPr>
        <w:t>资金</w:t>
      </w:r>
      <w:r>
        <w:rPr>
          <w:rFonts w:hint="eastAsia" w:ascii="Times New Roman" w:hAnsi="Times New Roman" w:eastAsia="仿宋" w:cs="仿宋"/>
          <w:sz w:val="32"/>
          <w:szCs w:val="32"/>
          <w:highlight w:val="none"/>
          <w:lang w:val="en-US" w:eastAsia="zh-CN"/>
        </w:rPr>
        <w:t>1543.30万元；降消两率经费</w:t>
      </w:r>
      <w:r>
        <w:rPr>
          <w:rFonts w:hint="eastAsia" w:ascii="Times New Roman" w:hAnsi="Times New Roman" w:eastAsia="仿宋" w:cs="仿宋"/>
          <w:sz w:val="32"/>
          <w:szCs w:val="32"/>
          <w:highlight w:val="none"/>
        </w:rPr>
        <w:t>收到财政</w:t>
      </w:r>
      <w:r>
        <w:rPr>
          <w:rFonts w:hint="eastAsia" w:ascii="Times New Roman" w:hAnsi="Times New Roman" w:eastAsia="仿宋" w:cs="仿宋"/>
          <w:sz w:val="32"/>
          <w:szCs w:val="32"/>
          <w:highlight w:val="none"/>
          <w:lang w:eastAsia="zh-CN"/>
        </w:rPr>
        <w:t>拨款</w:t>
      </w:r>
      <w:r>
        <w:rPr>
          <w:rFonts w:hint="eastAsia" w:ascii="Times New Roman" w:hAnsi="Times New Roman" w:eastAsia="仿宋" w:cs="仿宋"/>
          <w:sz w:val="32"/>
          <w:szCs w:val="32"/>
          <w:highlight w:val="none"/>
        </w:rPr>
        <w:t>资金</w:t>
      </w:r>
      <w:r>
        <w:rPr>
          <w:rFonts w:hint="eastAsia" w:ascii="Times New Roman" w:hAnsi="Times New Roman" w:eastAsia="仿宋" w:cs="仿宋"/>
          <w:sz w:val="32"/>
          <w:szCs w:val="32"/>
          <w:highlight w:val="none"/>
          <w:lang w:val="en-US" w:eastAsia="zh-CN"/>
        </w:rPr>
        <w:t>6.69万元；优生优育指导中心专项经费</w:t>
      </w:r>
      <w:r>
        <w:rPr>
          <w:rFonts w:hint="eastAsia" w:ascii="Times New Roman" w:hAnsi="Times New Roman" w:eastAsia="仿宋" w:cs="仿宋"/>
          <w:sz w:val="32"/>
          <w:szCs w:val="32"/>
          <w:highlight w:val="none"/>
        </w:rPr>
        <w:t>收到财政</w:t>
      </w:r>
      <w:r>
        <w:rPr>
          <w:rFonts w:hint="eastAsia" w:ascii="Times New Roman" w:hAnsi="Times New Roman" w:eastAsia="仿宋" w:cs="仿宋"/>
          <w:sz w:val="32"/>
          <w:szCs w:val="32"/>
          <w:highlight w:val="none"/>
          <w:lang w:eastAsia="zh-CN"/>
        </w:rPr>
        <w:t>拨款</w:t>
      </w:r>
      <w:r>
        <w:rPr>
          <w:rFonts w:hint="eastAsia" w:ascii="Times New Roman" w:hAnsi="Times New Roman" w:eastAsia="仿宋" w:cs="仿宋"/>
          <w:sz w:val="32"/>
          <w:szCs w:val="32"/>
          <w:highlight w:val="none"/>
        </w:rPr>
        <w:t>资金</w:t>
      </w:r>
      <w:r>
        <w:rPr>
          <w:rFonts w:hint="eastAsia" w:ascii="Times New Roman" w:hAnsi="Times New Roman" w:eastAsia="仿宋" w:cs="仿宋"/>
          <w:sz w:val="32"/>
          <w:szCs w:val="32"/>
          <w:highlight w:val="none"/>
          <w:lang w:val="en-US" w:eastAsia="zh-CN"/>
        </w:rPr>
        <w:t>0.25万元；托育服务行业经费</w:t>
      </w:r>
      <w:r>
        <w:rPr>
          <w:rFonts w:hint="eastAsia" w:ascii="Times New Roman" w:hAnsi="Times New Roman" w:eastAsia="仿宋" w:cs="仿宋"/>
          <w:sz w:val="32"/>
          <w:szCs w:val="32"/>
          <w:highlight w:val="none"/>
        </w:rPr>
        <w:t>收到财政</w:t>
      </w:r>
      <w:r>
        <w:rPr>
          <w:rFonts w:hint="eastAsia" w:ascii="Times New Roman" w:hAnsi="Times New Roman" w:eastAsia="仿宋" w:cs="仿宋"/>
          <w:sz w:val="32"/>
          <w:szCs w:val="32"/>
          <w:highlight w:val="none"/>
          <w:lang w:eastAsia="zh-CN"/>
        </w:rPr>
        <w:t>拨款</w:t>
      </w:r>
      <w:r>
        <w:rPr>
          <w:rFonts w:hint="eastAsia" w:ascii="Times New Roman" w:hAnsi="Times New Roman" w:eastAsia="仿宋" w:cs="仿宋"/>
          <w:sz w:val="32"/>
          <w:szCs w:val="32"/>
          <w:highlight w:val="none"/>
        </w:rPr>
        <w:t>资金</w:t>
      </w:r>
      <w:r>
        <w:rPr>
          <w:rFonts w:hint="eastAsia" w:ascii="Times New Roman" w:hAnsi="Times New Roman" w:eastAsia="仿宋" w:cs="仿宋"/>
          <w:sz w:val="32"/>
          <w:szCs w:val="32"/>
          <w:highlight w:val="none"/>
          <w:lang w:val="en-US" w:eastAsia="zh-CN"/>
        </w:rPr>
        <w:t>2.35万元。</w:t>
      </w:r>
    </w:p>
    <w:p w14:paraId="65808391">
      <w:pPr>
        <w:spacing w:line="570" w:lineRule="exact"/>
        <w:ind w:firstLine="616" w:firstLineChars="200"/>
        <w:rPr>
          <w:rFonts w:hint="eastAsia" w:eastAsia="仿宋" w:cs="仿宋"/>
          <w:sz w:val="32"/>
          <w:szCs w:val="32"/>
          <w:highlight w:val="none"/>
        </w:rPr>
      </w:pPr>
      <w:r>
        <w:rPr>
          <w:rFonts w:hint="eastAsia" w:eastAsia="仿宋" w:cs="仿宋"/>
          <w:spacing w:val="-6"/>
          <w:sz w:val="32"/>
          <w:szCs w:val="32"/>
          <w:highlight w:val="none"/>
        </w:rPr>
        <w:t>202</w:t>
      </w:r>
      <w:r>
        <w:rPr>
          <w:rFonts w:hint="eastAsia" w:eastAsia="仿宋" w:cs="仿宋"/>
          <w:spacing w:val="-6"/>
          <w:sz w:val="32"/>
          <w:szCs w:val="32"/>
          <w:highlight w:val="none"/>
          <w:lang w:val="en-US" w:eastAsia="zh-CN"/>
        </w:rPr>
        <w:t>4</w:t>
      </w:r>
      <w:r>
        <w:rPr>
          <w:rFonts w:hint="eastAsia" w:eastAsia="仿宋" w:cs="仿宋"/>
          <w:spacing w:val="-6"/>
          <w:sz w:val="32"/>
          <w:szCs w:val="32"/>
          <w:highlight w:val="none"/>
        </w:rPr>
        <w:t>年综合大楼建设项目拨付资金年初结转7958</w:t>
      </w:r>
      <w:r>
        <w:rPr>
          <w:rFonts w:hint="eastAsia" w:eastAsia="仿宋" w:cs="仿宋"/>
          <w:spacing w:val="-6"/>
          <w:sz w:val="32"/>
          <w:szCs w:val="32"/>
          <w:highlight w:val="none"/>
          <w:lang w:val="en-US" w:eastAsia="zh-CN"/>
        </w:rPr>
        <w:t>.</w:t>
      </w:r>
      <w:r>
        <w:rPr>
          <w:rFonts w:hint="eastAsia" w:eastAsia="仿宋" w:cs="仿宋"/>
          <w:spacing w:val="-6"/>
          <w:sz w:val="32"/>
          <w:szCs w:val="32"/>
          <w:highlight w:val="none"/>
        </w:rPr>
        <w:t>81万元，本年支付基本建设工程款</w:t>
      </w:r>
      <w:r>
        <w:rPr>
          <w:rFonts w:hint="eastAsia" w:eastAsia="仿宋" w:cs="仿宋"/>
          <w:sz w:val="32"/>
          <w:szCs w:val="32"/>
          <w:highlight w:val="none"/>
        </w:rPr>
        <w:t>2656.54</w:t>
      </w:r>
      <w:r>
        <w:rPr>
          <w:rFonts w:hint="eastAsia" w:eastAsia="仿宋" w:cs="仿宋"/>
          <w:spacing w:val="-6"/>
          <w:sz w:val="32"/>
          <w:szCs w:val="32"/>
          <w:highlight w:val="none"/>
        </w:rPr>
        <w:t>万元。</w:t>
      </w:r>
    </w:p>
    <w:p w14:paraId="07CEAB3A">
      <w:pPr>
        <w:pStyle w:val="14"/>
        <w:spacing w:line="570" w:lineRule="exact"/>
        <w:ind w:firstLine="640"/>
        <w:outlineLvl w:val="0"/>
        <w:rPr>
          <w:rFonts w:hint="eastAsia" w:ascii="Times New Roman" w:hAnsi="Times New Roman" w:eastAsia="仿宋" w:cs="仿宋"/>
          <w:sz w:val="32"/>
          <w:szCs w:val="32"/>
          <w:highlight w:val="none"/>
        </w:rPr>
      </w:pPr>
      <w:r>
        <w:rPr>
          <w:rFonts w:hint="eastAsia" w:ascii="Times New Roman" w:hAnsi="Times New Roman" w:eastAsia="仿宋" w:cs="仿宋"/>
          <w:sz w:val="32"/>
          <w:szCs w:val="32"/>
          <w:highlight w:val="none"/>
        </w:rPr>
        <w:t>2.专项资金实际使用情况分析</w:t>
      </w:r>
    </w:p>
    <w:p w14:paraId="001563D4">
      <w:pPr>
        <w:pStyle w:val="14"/>
        <w:spacing w:line="570" w:lineRule="exact"/>
        <w:ind w:firstLine="640"/>
        <w:outlineLvl w:val="0"/>
        <w:rPr>
          <w:rFonts w:hint="eastAsia" w:ascii="Times New Roman" w:hAnsi="Times New Roman" w:eastAsia="仿宋" w:cs="仿宋"/>
          <w:sz w:val="32"/>
          <w:szCs w:val="32"/>
          <w:highlight w:val="none"/>
        </w:rPr>
      </w:pPr>
      <w:r>
        <w:rPr>
          <w:rFonts w:hint="eastAsia" w:ascii="Times New Roman" w:hAnsi="Times New Roman" w:eastAsia="仿宋" w:cs="仿宋"/>
          <w:sz w:val="32"/>
          <w:szCs w:val="32"/>
          <w:highlight w:val="none"/>
        </w:rPr>
        <w:t>202</w:t>
      </w:r>
      <w:r>
        <w:rPr>
          <w:rFonts w:hint="eastAsia" w:ascii="Times New Roman" w:hAnsi="Times New Roman" w:eastAsia="仿宋" w:cs="仿宋"/>
          <w:sz w:val="32"/>
          <w:szCs w:val="32"/>
          <w:highlight w:val="none"/>
          <w:lang w:val="en-US" w:eastAsia="zh-CN"/>
        </w:rPr>
        <w:t>4</w:t>
      </w:r>
      <w:r>
        <w:rPr>
          <w:rFonts w:hint="eastAsia" w:ascii="Times New Roman" w:hAnsi="Times New Roman" w:eastAsia="仿宋" w:cs="仿宋"/>
          <w:sz w:val="32"/>
          <w:szCs w:val="32"/>
          <w:highlight w:val="none"/>
        </w:rPr>
        <w:t>年艾滋病梅毒乙肝母婴阻断管理专项资金支出金额为46</w:t>
      </w:r>
      <w:r>
        <w:rPr>
          <w:rFonts w:hint="eastAsia" w:ascii="Times New Roman" w:hAnsi="Times New Roman" w:eastAsia="仿宋" w:cs="仿宋"/>
          <w:sz w:val="32"/>
          <w:szCs w:val="32"/>
          <w:highlight w:val="none"/>
          <w:lang w:val="en-US" w:eastAsia="zh-CN"/>
        </w:rPr>
        <w:t>.</w:t>
      </w:r>
      <w:r>
        <w:rPr>
          <w:rFonts w:hint="eastAsia" w:ascii="Times New Roman" w:hAnsi="Times New Roman" w:eastAsia="仿宋" w:cs="仿宋"/>
          <w:sz w:val="32"/>
          <w:szCs w:val="32"/>
          <w:highlight w:val="none"/>
        </w:rPr>
        <w:t>6</w:t>
      </w:r>
      <w:r>
        <w:rPr>
          <w:rFonts w:hint="eastAsia" w:ascii="Times New Roman" w:hAnsi="Times New Roman" w:eastAsia="仿宋" w:cs="仿宋"/>
          <w:sz w:val="32"/>
          <w:szCs w:val="32"/>
          <w:highlight w:val="none"/>
          <w:lang w:val="en-US" w:eastAsia="zh-CN"/>
        </w:rPr>
        <w:t>2</w:t>
      </w:r>
      <w:r>
        <w:rPr>
          <w:rFonts w:hint="eastAsia" w:ascii="Times New Roman" w:hAnsi="Times New Roman" w:eastAsia="仿宋" w:cs="仿宋"/>
          <w:sz w:val="32"/>
          <w:szCs w:val="32"/>
          <w:highlight w:val="none"/>
        </w:rPr>
        <w:t>万元。用于艾滋病梅毒乙肝母婴阻断项目下乡督导、质量监控、外出业务培训发生的差旅费2</w:t>
      </w:r>
      <w:r>
        <w:rPr>
          <w:rFonts w:hint="eastAsia" w:ascii="Times New Roman" w:hAnsi="Times New Roman" w:eastAsia="仿宋" w:cs="仿宋"/>
          <w:sz w:val="32"/>
          <w:szCs w:val="32"/>
          <w:highlight w:val="none"/>
          <w:lang w:val="en-US" w:eastAsia="zh-CN"/>
        </w:rPr>
        <w:t>.</w:t>
      </w:r>
      <w:r>
        <w:rPr>
          <w:rFonts w:hint="eastAsia" w:ascii="Times New Roman" w:hAnsi="Times New Roman" w:eastAsia="仿宋" w:cs="仿宋"/>
          <w:sz w:val="32"/>
          <w:szCs w:val="32"/>
          <w:highlight w:val="none"/>
        </w:rPr>
        <w:t>03万元；组织全市预防艾梅乙母婴传播推进会及培训班发生的培训费</w:t>
      </w:r>
      <w:r>
        <w:rPr>
          <w:rFonts w:hint="eastAsia" w:ascii="Times New Roman" w:hAnsi="Times New Roman" w:eastAsia="仿宋" w:cs="仿宋"/>
          <w:sz w:val="32"/>
          <w:szCs w:val="32"/>
          <w:highlight w:val="none"/>
          <w:lang w:val="en-US" w:eastAsia="zh-CN"/>
        </w:rPr>
        <w:t>0.</w:t>
      </w:r>
      <w:r>
        <w:rPr>
          <w:rFonts w:hint="eastAsia" w:ascii="Times New Roman" w:hAnsi="Times New Roman" w:eastAsia="仿宋" w:cs="仿宋"/>
          <w:sz w:val="32"/>
          <w:szCs w:val="32"/>
          <w:highlight w:val="none"/>
        </w:rPr>
        <w:t>94万元；下乡督导及质量监控发生的租车费、过路费共2</w:t>
      </w:r>
      <w:r>
        <w:rPr>
          <w:rFonts w:hint="eastAsia" w:ascii="Times New Roman" w:hAnsi="Times New Roman" w:eastAsia="仿宋" w:cs="仿宋"/>
          <w:sz w:val="32"/>
          <w:szCs w:val="32"/>
          <w:highlight w:val="none"/>
          <w:lang w:val="en-US" w:eastAsia="zh-CN"/>
        </w:rPr>
        <w:t>.</w:t>
      </w:r>
      <w:r>
        <w:rPr>
          <w:rFonts w:hint="eastAsia" w:ascii="Times New Roman" w:hAnsi="Times New Roman" w:eastAsia="仿宋" w:cs="仿宋"/>
          <w:sz w:val="32"/>
          <w:szCs w:val="32"/>
          <w:highlight w:val="none"/>
        </w:rPr>
        <w:t>2</w:t>
      </w:r>
      <w:r>
        <w:rPr>
          <w:rFonts w:hint="eastAsia" w:ascii="Times New Roman" w:hAnsi="Times New Roman" w:eastAsia="仿宋" w:cs="仿宋"/>
          <w:sz w:val="32"/>
          <w:szCs w:val="32"/>
          <w:highlight w:val="none"/>
          <w:lang w:val="en-US" w:eastAsia="zh-CN"/>
        </w:rPr>
        <w:t>2</w:t>
      </w:r>
      <w:r>
        <w:rPr>
          <w:rFonts w:hint="eastAsia" w:ascii="Times New Roman" w:hAnsi="Times New Roman" w:eastAsia="仿宋" w:cs="仿宋"/>
          <w:sz w:val="32"/>
          <w:szCs w:val="32"/>
          <w:highlight w:val="none"/>
        </w:rPr>
        <w:t>万元；发放阳性患儿奶粉及追踪随访补助等36</w:t>
      </w:r>
      <w:r>
        <w:rPr>
          <w:rFonts w:hint="eastAsia" w:ascii="Times New Roman" w:hAnsi="Times New Roman" w:eastAsia="仿宋" w:cs="仿宋"/>
          <w:sz w:val="32"/>
          <w:szCs w:val="32"/>
          <w:highlight w:val="none"/>
          <w:lang w:val="en-US" w:eastAsia="zh-CN"/>
        </w:rPr>
        <w:t>.</w:t>
      </w:r>
      <w:r>
        <w:rPr>
          <w:rFonts w:hint="eastAsia" w:ascii="Times New Roman" w:hAnsi="Times New Roman" w:eastAsia="仿宋" w:cs="仿宋"/>
          <w:sz w:val="32"/>
          <w:szCs w:val="32"/>
          <w:highlight w:val="none"/>
        </w:rPr>
        <w:t>2</w:t>
      </w:r>
      <w:r>
        <w:rPr>
          <w:rFonts w:hint="eastAsia" w:ascii="Times New Roman" w:hAnsi="Times New Roman" w:eastAsia="仿宋" w:cs="仿宋"/>
          <w:sz w:val="32"/>
          <w:szCs w:val="32"/>
          <w:highlight w:val="none"/>
          <w:lang w:val="en-US" w:eastAsia="zh-CN"/>
        </w:rPr>
        <w:t>3</w:t>
      </w:r>
      <w:r>
        <w:rPr>
          <w:rFonts w:hint="eastAsia" w:ascii="Times New Roman" w:hAnsi="Times New Roman" w:eastAsia="仿宋" w:cs="仿宋"/>
          <w:sz w:val="32"/>
          <w:szCs w:val="32"/>
          <w:highlight w:val="none"/>
        </w:rPr>
        <w:t>万元；办公设备购置1</w:t>
      </w:r>
      <w:r>
        <w:rPr>
          <w:rFonts w:hint="eastAsia" w:ascii="Times New Roman" w:hAnsi="Times New Roman" w:eastAsia="仿宋" w:cs="仿宋"/>
          <w:sz w:val="32"/>
          <w:szCs w:val="32"/>
          <w:highlight w:val="none"/>
          <w:lang w:val="en-US" w:eastAsia="zh-CN"/>
        </w:rPr>
        <w:t>.</w:t>
      </w:r>
      <w:r>
        <w:rPr>
          <w:rFonts w:hint="eastAsia" w:ascii="Times New Roman" w:hAnsi="Times New Roman" w:eastAsia="仿宋" w:cs="仿宋"/>
          <w:sz w:val="32"/>
          <w:szCs w:val="32"/>
          <w:highlight w:val="none"/>
        </w:rPr>
        <w:t>1</w:t>
      </w:r>
      <w:r>
        <w:rPr>
          <w:rFonts w:hint="eastAsia" w:ascii="Times New Roman" w:hAnsi="Times New Roman" w:eastAsia="仿宋" w:cs="仿宋"/>
          <w:sz w:val="32"/>
          <w:szCs w:val="32"/>
          <w:highlight w:val="none"/>
          <w:lang w:val="en-US" w:eastAsia="zh-CN"/>
        </w:rPr>
        <w:t>2</w:t>
      </w:r>
      <w:r>
        <w:rPr>
          <w:rFonts w:hint="eastAsia" w:ascii="Times New Roman" w:hAnsi="Times New Roman" w:eastAsia="仿宋" w:cs="仿宋"/>
          <w:sz w:val="32"/>
          <w:szCs w:val="32"/>
          <w:highlight w:val="none"/>
        </w:rPr>
        <w:t>万元，印刷费</w:t>
      </w:r>
      <w:r>
        <w:rPr>
          <w:rFonts w:hint="eastAsia" w:ascii="Times New Roman" w:hAnsi="Times New Roman" w:eastAsia="仿宋" w:cs="仿宋"/>
          <w:sz w:val="32"/>
          <w:szCs w:val="32"/>
          <w:highlight w:val="none"/>
          <w:lang w:val="en-US" w:eastAsia="zh-CN"/>
        </w:rPr>
        <w:t>2</w:t>
      </w:r>
      <w:r>
        <w:rPr>
          <w:rFonts w:hint="eastAsia" w:ascii="Times New Roman" w:hAnsi="Times New Roman" w:eastAsia="仿宋" w:cs="仿宋"/>
          <w:sz w:val="32"/>
          <w:szCs w:val="32"/>
          <w:highlight w:val="none"/>
        </w:rPr>
        <w:t>万元，其他商品服务支出2</w:t>
      </w:r>
      <w:r>
        <w:rPr>
          <w:rFonts w:hint="eastAsia" w:ascii="Times New Roman" w:hAnsi="Times New Roman" w:eastAsia="仿宋" w:cs="仿宋"/>
          <w:sz w:val="32"/>
          <w:szCs w:val="32"/>
          <w:highlight w:val="none"/>
          <w:lang w:val="en-US" w:eastAsia="zh-CN"/>
        </w:rPr>
        <w:t>.</w:t>
      </w:r>
      <w:r>
        <w:rPr>
          <w:rFonts w:hint="eastAsia" w:ascii="Times New Roman" w:hAnsi="Times New Roman" w:eastAsia="仿宋" w:cs="仿宋"/>
          <w:sz w:val="32"/>
          <w:szCs w:val="32"/>
          <w:highlight w:val="none"/>
        </w:rPr>
        <w:t>08万元。</w:t>
      </w:r>
    </w:p>
    <w:p w14:paraId="251FA1FF">
      <w:pPr>
        <w:pStyle w:val="14"/>
        <w:spacing w:line="570" w:lineRule="exact"/>
        <w:ind w:firstLine="640"/>
        <w:outlineLvl w:val="0"/>
        <w:rPr>
          <w:rFonts w:hint="eastAsia" w:ascii="Times New Roman" w:hAnsi="Times New Roman" w:eastAsia="仿宋" w:cs="仿宋"/>
          <w:sz w:val="32"/>
          <w:szCs w:val="32"/>
          <w:highlight w:val="none"/>
        </w:rPr>
      </w:pPr>
      <w:r>
        <w:rPr>
          <w:rFonts w:hint="eastAsia" w:ascii="Times New Roman" w:hAnsi="Times New Roman" w:eastAsia="仿宋" w:cs="仿宋"/>
          <w:sz w:val="32"/>
          <w:szCs w:val="32"/>
          <w:highlight w:val="none"/>
        </w:rPr>
        <w:t>202</w:t>
      </w:r>
      <w:r>
        <w:rPr>
          <w:rFonts w:hint="eastAsia" w:ascii="Times New Roman" w:hAnsi="Times New Roman" w:eastAsia="仿宋" w:cs="仿宋"/>
          <w:sz w:val="32"/>
          <w:szCs w:val="32"/>
          <w:highlight w:val="none"/>
          <w:lang w:val="en-US" w:eastAsia="zh-CN"/>
        </w:rPr>
        <w:t>4</w:t>
      </w:r>
      <w:r>
        <w:rPr>
          <w:rFonts w:hint="eastAsia" w:ascii="Times New Roman" w:hAnsi="Times New Roman" w:eastAsia="仿宋" w:cs="仿宋"/>
          <w:sz w:val="32"/>
          <w:szCs w:val="32"/>
          <w:highlight w:val="none"/>
        </w:rPr>
        <w:t>年永州市妇幼卫生监测项目支出</w:t>
      </w:r>
      <w:r>
        <w:rPr>
          <w:rFonts w:hint="eastAsia" w:ascii="Times New Roman" w:hAnsi="Times New Roman" w:eastAsia="仿宋" w:cs="仿宋"/>
          <w:sz w:val="32"/>
          <w:szCs w:val="32"/>
          <w:highlight w:val="none"/>
          <w:lang w:val="en-US" w:eastAsia="zh-CN"/>
        </w:rPr>
        <w:t>0.5</w:t>
      </w:r>
      <w:r>
        <w:rPr>
          <w:rFonts w:hint="eastAsia" w:ascii="Times New Roman" w:hAnsi="Times New Roman" w:eastAsia="仿宋" w:cs="仿宋"/>
          <w:sz w:val="32"/>
          <w:szCs w:val="32"/>
          <w:highlight w:val="none"/>
        </w:rPr>
        <w:t>万元</w:t>
      </w:r>
      <w:r>
        <w:rPr>
          <w:rFonts w:hint="eastAsia" w:ascii="Times New Roman" w:hAnsi="Times New Roman" w:eastAsia="仿宋" w:cs="仿宋"/>
          <w:sz w:val="32"/>
          <w:szCs w:val="32"/>
          <w:highlight w:val="none"/>
          <w:lang w:eastAsia="zh-CN"/>
        </w:rPr>
        <w:t>。</w:t>
      </w:r>
      <w:r>
        <w:rPr>
          <w:rFonts w:hint="eastAsia" w:ascii="Times New Roman" w:hAnsi="Times New Roman" w:eastAsia="仿宋" w:cs="仿宋"/>
          <w:sz w:val="32"/>
          <w:szCs w:val="32"/>
          <w:highlight w:val="none"/>
        </w:rPr>
        <w:t>用于县区新生儿死亡评审及危重孕产妇评审支出。</w:t>
      </w:r>
    </w:p>
    <w:p w14:paraId="1FE9ABD0">
      <w:pPr>
        <w:pStyle w:val="14"/>
        <w:spacing w:line="570" w:lineRule="exact"/>
        <w:ind w:firstLine="640"/>
        <w:outlineLvl w:val="0"/>
        <w:rPr>
          <w:rFonts w:hint="eastAsia" w:ascii="Times New Roman" w:hAnsi="Times New Roman" w:eastAsia="仿宋" w:cs="仿宋"/>
          <w:sz w:val="32"/>
          <w:szCs w:val="32"/>
          <w:highlight w:val="none"/>
          <w:lang w:eastAsia="zh-CN"/>
        </w:rPr>
      </w:pPr>
      <w:r>
        <w:rPr>
          <w:rFonts w:hint="eastAsia" w:ascii="Times New Roman" w:hAnsi="Times New Roman" w:eastAsia="仿宋" w:cs="仿宋"/>
          <w:sz w:val="32"/>
          <w:szCs w:val="32"/>
          <w:highlight w:val="none"/>
        </w:rPr>
        <w:t>公立医院经费收到财政拨款资金81.46万元</w:t>
      </w:r>
      <w:r>
        <w:rPr>
          <w:rFonts w:hint="eastAsia" w:ascii="Times New Roman" w:hAnsi="Times New Roman" w:eastAsia="仿宋" w:cs="仿宋"/>
          <w:sz w:val="32"/>
          <w:szCs w:val="32"/>
          <w:highlight w:val="none"/>
          <w:lang w:eastAsia="zh-CN"/>
        </w:rPr>
        <w:t>。用于支付药品、卫生材料费。</w:t>
      </w:r>
    </w:p>
    <w:p w14:paraId="14D35450">
      <w:pPr>
        <w:pStyle w:val="14"/>
        <w:spacing w:line="570" w:lineRule="exact"/>
        <w:ind w:firstLine="640"/>
        <w:outlineLvl w:val="0"/>
        <w:rPr>
          <w:rFonts w:hint="eastAsia" w:ascii="Times New Roman" w:hAnsi="Times New Roman" w:eastAsia="仿宋" w:cs="仿宋"/>
          <w:sz w:val="32"/>
          <w:szCs w:val="32"/>
          <w:highlight w:val="none"/>
          <w:lang w:eastAsia="zh-CN"/>
        </w:rPr>
      </w:pPr>
      <w:r>
        <w:rPr>
          <w:rFonts w:hint="eastAsia" w:ascii="Times New Roman" w:hAnsi="Times New Roman" w:eastAsia="仿宋" w:cs="仿宋"/>
          <w:sz w:val="32"/>
          <w:szCs w:val="32"/>
          <w:highlight w:val="none"/>
        </w:rPr>
        <w:t>临床重点专科建设收到财政拨款资金31.07万元</w:t>
      </w:r>
      <w:r>
        <w:rPr>
          <w:rFonts w:hint="eastAsia" w:ascii="Times New Roman" w:hAnsi="Times New Roman" w:eastAsia="仿宋" w:cs="仿宋"/>
          <w:sz w:val="32"/>
          <w:szCs w:val="32"/>
          <w:highlight w:val="none"/>
          <w:lang w:eastAsia="zh-CN"/>
        </w:rPr>
        <w:t>。用于参加外出差旅费8</w:t>
      </w:r>
      <w:r>
        <w:rPr>
          <w:rFonts w:hint="eastAsia" w:ascii="Times New Roman" w:hAnsi="Times New Roman" w:eastAsia="仿宋" w:cs="仿宋"/>
          <w:sz w:val="32"/>
          <w:szCs w:val="32"/>
          <w:highlight w:val="none"/>
          <w:lang w:val="en-US" w:eastAsia="zh-CN"/>
        </w:rPr>
        <w:t>.</w:t>
      </w:r>
      <w:r>
        <w:rPr>
          <w:rFonts w:hint="eastAsia" w:ascii="Times New Roman" w:hAnsi="Times New Roman" w:eastAsia="仿宋" w:cs="仿宋"/>
          <w:sz w:val="32"/>
          <w:szCs w:val="32"/>
          <w:highlight w:val="none"/>
          <w:lang w:eastAsia="zh-CN"/>
        </w:rPr>
        <w:t>8</w:t>
      </w:r>
      <w:r>
        <w:rPr>
          <w:rFonts w:hint="eastAsia" w:ascii="Times New Roman" w:hAnsi="Times New Roman" w:eastAsia="仿宋" w:cs="仿宋"/>
          <w:sz w:val="32"/>
          <w:szCs w:val="32"/>
          <w:highlight w:val="none"/>
          <w:lang w:val="en-US" w:eastAsia="zh-CN"/>
        </w:rPr>
        <w:t>0</w:t>
      </w:r>
      <w:r>
        <w:rPr>
          <w:rFonts w:hint="eastAsia" w:ascii="Times New Roman" w:hAnsi="Times New Roman" w:eastAsia="仿宋" w:cs="仿宋"/>
          <w:sz w:val="32"/>
          <w:szCs w:val="32"/>
          <w:highlight w:val="none"/>
          <w:lang w:eastAsia="zh-CN"/>
        </w:rPr>
        <w:t>万元；培训费6</w:t>
      </w:r>
      <w:r>
        <w:rPr>
          <w:rFonts w:hint="eastAsia" w:ascii="Times New Roman" w:hAnsi="Times New Roman" w:eastAsia="仿宋" w:cs="仿宋"/>
          <w:sz w:val="32"/>
          <w:szCs w:val="32"/>
          <w:highlight w:val="none"/>
          <w:lang w:val="en-US" w:eastAsia="zh-CN"/>
        </w:rPr>
        <w:t>.</w:t>
      </w:r>
      <w:r>
        <w:rPr>
          <w:rFonts w:hint="eastAsia" w:ascii="Times New Roman" w:hAnsi="Times New Roman" w:eastAsia="仿宋" w:cs="仿宋"/>
          <w:sz w:val="32"/>
          <w:szCs w:val="32"/>
          <w:highlight w:val="none"/>
          <w:lang w:eastAsia="zh-CN"/>
        </w:rPr>
        <w:t>93万元；柔性人才引进专家劳务费、交通费9</w:t>
      </w:r>
      <w:r>
        <w:rPr>
          <w:rFonts w:hint="eastAsia" w:ascii="Times New Roman" w:hAnsi="Times New Roman" w:eastAsia="仿宋" w:cs="仿宋"/>
          <w:sz w:val="32"/>
          <w:szCs w:val="32"/>
          <w:highlight w:val="none"/>
          <w:lang w:val="en-US" w:eastAsia="zh-CN"/>
        </w:rPr>
        <w:t>.</w:t>
      </w:r>
      <w:r>
        <w:rPr>
          <w:rFonts w:hint="eastAsia" w:ascii="Times New Roman" w:hAnsi="Times New Roman" w:eastAsia="仿宋" w:cs="仿宋"/>
          <w:sz w:val="32"/>
          <w:szCs w:val="32"/>
          <w:highlight w:val="none"/>
          <w:lang w:eastAsia="zh-CN"/>
        </w:rPr>
        <w:t>8</w:t>
      </w:r>
      <w:r>
        <w:rPr>
          <w:rFonts w:hint="eastAsia" w:ascii="Times New Roman" w:hAnsi="Times New Roman" w:eastAsia="仿宋" w:cs="仿宋"/>
          <w:sz w:val="32"/>
          <w:szCs w:val="32"/>
          <w:highlight w:val="none"/>
          <w:lang w:val="en-US" w:eastAsia="zh-CN"/>
        </w:rPr>
        <w:t>6</w:t>
      </w:r>
      <w:r>
        <w:rPr>
          <w:rFonts w:hint="eastAsia" w:ascii="Times New Roman" w:hAnsi="Times New Roman" w:eastAsia="仿宋" w:cs="仿宋"/>
          <w:sz w:val="32"/>
          <w:szCs w:val="32"/>
          <w:highlight w:val="none"/>
          <w:lang w:eastAsia="zh-CN"/>
        </w:rPr>
        <w:t>万元；其他相关办公费用5</w:t>
      </w:r>
      <w:r>
        <w:rPr>
          <w:rFonts w:hint="eastAsia" w:ascii="Times New Roman" w:hAnsi="Times New Roman" w:eastAsia="仿宋" w:cs="仿宋"/>
          <w:sz w:val="32"/>
          <w:szCs w:val="32"/>
          <w:highlight w:val="none"/>
          <w:lang w:val="en-US" w:eastAsia="zh-CN"/>
        </w:rPr>
        <w:t>.</w:t>
      </w:r>
      <w:r>
        <w:rPr>
          <w:rFonts w:hint="eastAsia" w:ascii="Times New Roman" w:hAnsi="Times New Roman" w:eastAsia="仿宋" w:cs="仿宋"/>
          <w:sz w:val="32"/>
          <w:szCs w:val="32"/>
          <w:highlight w:val="none"/>
          <w:lang w:eastAsia="zh-CN"/>
        </w:rPr>
        <w:t>4</w:t>
      </w:r>
      <w:r>
        <w:rPr>
          <w:rFonts w:hint="eastAsia" w:ascii="Times New Roman" w:hAnsi="Times New Roman" w:eastAsia="仿宋" w:cs="仿宋"/>
          <w:sz w:val="32"/>
          <w:szCs w:val="32"/>
          <w:highlight w:val="none"/>
          <w:lang w:val="en-US" w:eastAsia="zh-CN"/>
        </w:rPr>
        <w:t>8万元。</w:t>
      </w:r>
    </w:p>
    <w:p w14:paraId="46D2C2CF">
      <w:pPr>
        <w:pStyle w:val="14"/>
        <w:spacing w:line="570" w:lineRule="exact"/>
        <w:ind w:firstLine="640"/>
        <w:outlineLvl w:val="0"/>
        <w:rPr>
          <w:rFonts w:hint="eastAsia" w:ascii="Times New Roman" w:hAnsi="Times New Roman" w:eastAsia="仿宋" w:cs="仿宋"/>
          <w:sz w:val="32"/>
          <w:szCs w:val="32"/>
          <w:highlight w:val="none"/>
          <w:lang w:eastAsia="zh-CN"/>
        </w:rPr>
      </w:pPr>
      <w:r>
        <w:rPr>
          <w:rFonts w:hint="eastAsia" w:ascii="Times New Roman" w:hAnsi="Times New Roman" w:eastAsia="仿宋" w:cs="仿宋"/>
          <w:sz w:val="32"/>
          <w:szCs w:val="32"/>
          <w:highlight w:val="none"/>
        </w:rPr>
        <w:t>登革热防控经费收到财政拨款资金3.00万元</w:t>
      </w:r>
      <w:r>
        <w:rPr>
          <w:rFonts w:hint="eastAsia" w:ascii="Times New Roman" w:hAnsi="Times New Roman" w:eastAsia="仿宋" w:cs="仿宋"/>
          <w:sz w:val="32"/>
          <w:szCs w:val="32"/>
          <w:highlight w:val="none"/>
          <w:lang w:eastAsia="zh-CN"/>
        </w:rPr>
        <w:t>。用于预防登革热消杀灭蚊服务费、防蚊纱帘、纱窗制作安装费等。</w:t>
      </w:r>
    </w:p>
    <w:p w14:paraId="761B37A4">
      <w:pPr>
        <w:pStyle w:val="14"/>
        <w:spacing w:line="570" w:lineRule="exact"/>
        <w:ind w:firstLine="640"/>
        <w:outlineLvl w:val="0"/>
        <w:rPr>
          <w:rFonts w:hint="eastAsia" w:ascii="Times New Roman" w:hAnsi="Times New Roman" w:eastAsia="仿宋" w:cs="仿宋"/>
          <w:sz w:val="32"/>
          <w:szCs w:val="32"/>
          <w:highlight w:val="none"/>
          <w:lang w:eastAsia="zh-CN"/>
        </w:rPr>
      </w:pPr>
      <w:r>
        <w:rPr>
          <w:rFonts w:hint="eastAsia" w:ascii="Times New Roman" w:hAnsi="Times New Roman" w:eastAsia="仿宋" w:cs="仿宋"/>
          <w:sz w:val="32"/>
          <w:szCs w:val="32"/>
          <w:highlight w:val="none"/>
        </w:rPr>
        <w:t>新冠患者救治费用收到财政拨款资金1.39万元</w:t>
      </w:r>
      <w:r>
        <w:rPr>
          <w:rFonts w:hint="eastAsia" w:ascii="Times New Roman" w:hAnsi="Times New Roman" w:eastAsia="仿宋" w:cs="仿宋"/>
          <w:sz w:val="32"/>
          <w:szCs w:val="32"/>
          <w:highlight w:val="none"/>
          <w:lang w:eastAsia="zh-CN"/>
        </w:rPr>
        <w:t>。用于支</w:t>
      </w:r>
      <w:r>
        <w:rPr>
          <w:rFonts w:hint="eastAsia" w:ascii="Times New Roman" w:hAnsi="Times New Roman" w:eastAsia="仿宋" w:cs="仿宋"/>
          <w:sz w:val="32"/>
          <w:szCs w:val="32"/>
          <w:highlight w:val="none"/>
        </w:rPr>
        <w:t>付新冠患者补助款</w:t>
      </w:r>
      <w:r>
        <w:rPr>
          <w:rFonts w:hint="eastAsia" w:ascii="Times New Roman" w:hAnsi="Times New Roman" w:eastAsia="仿宋" w:cs="仿宋"/>
          <w:sz w:val="32"/>
          <w:szCs w:val="32"/>
          <w:highlight w:val="none"/>
          <w:lang w:eastAsia="zh-CN"/>
        </w:rPr>
        <w:t>。</w:t>
      </w:r>
    </w:p>
    <w:p w14:paraId="17B3A5D6">
      <w:pPr>
        <w:pStyle w:val="14"/>
        <w:spacing w:line="570" w:lineRule="exact"/>
        <w:ind w:firstLine="640"/>
        <w:outlineLvl w:val="0"/>
        <w:rPr>
          <w:rFonts w:hint="default"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rPr>
        <w:t>突发公共卫生事件应急处置收到财政拨款资金1543.30万元</w:t>
      </w:r>
      <w:r>
        <w:rPr>
          <w:rFonts w:hint="eastAsia" w:ascii="Times New Roman" w:hAnsi="Times New Roman" w:eastAsia="仿宋" w:cs="仿宋"/>
          <w:sz w:val="32"/>
          <w:szCs w:val="32"/>
          <w:highlight w:val="none"/>
          <w:lang w:eastAsia="zh-CN"/>
        </w:rPr>
        <w:t>。用于支付药品、卫生材料费1143</w:t>
      </w:r>
      <w:r>
        <w:rPr>
          <w:rFonts w:hint="eastAsia" w:ascii="Times New Roman" w:hAnsi="Times New Roman" w:eastAsia="仿宋" w:cs="仿宋"/>
          <w:sz w:val="32"/>
          <w:szCs w:val="32"/>
          <w:highlight w:val="none"/>
          <w:lang w:val="en-US" w:eastAsia="zh-CN"/>
        </w:rPr>
        <w:t>.</w:t>
      </w:r>
      <w:r>
        <w:rPr>
          <w:rFonts w:hint="eastAsia" w:ascii="Times New Roman" w:hAnsi="Times New Roman" w:eastAsia="仿宋" w:cs="仿宋"/>
          <w:sz w:val="32"/>
          <w:szCs w:val="32"/>
          <w:highlight w:val="none"/>
          <w:lang w:eastAsia="zh-CN"/>
        </w:rPr>
        <w:t>30万元；外送检验费</w:t>
      </w:r>
      <w:r>
        <w:rPr>
          <w:rFonts w:hint="eastAsia" w:ascii="Times New Roman" w:hAnsi="Times New Roman" w:eastAsia="仿宋" w:cs="仿宋"/>
          <w:sz w:val="32"/>
          <w:szCs w:val="32"/>
          <w:highlight w:val="none"/>
          <w:lang w:val="en-US" w:eastAsia="zh-CN"/>
        </w:rPr>
        <w:t>100万元；专用设备购置300万元。</w:t>
      </w:r>
    </w:p>
    <w:p w14:paraId="4612AB31">
      <w:pPr>
        <w:pStyle w:val="14"/>
        <w:spacing w:line="570" w:lineRule="exact"/>
        <w:ind w:firstLine="640"/>
        <w:outlineLvl w:val="0"/>
        <w:rPr>
          <w:rFonts w:hint="eastAsia" w:ascii="Times New Roman" w:hAnsi="Times New Roman" w:eastAsia="仿宋" w:cs="仿宋"/>
          <w:sz w:val="32"/>
          <w:szCs w:val="32"/>
          <w:highlight w:val="none"/>
          <w:lang w:eastAsia="zh-CN"/>
        </w:rPr>
      </w:pPr>
      <w:r>
        <w:rPr>
          <w:rFonts w:hint="eastAsia" w:ascii="Times New Roman" w:hAnsi="Times New Roman" w:eastAsia="仿宋" w:cs="仿宋"/>
          <w:sz w:val="32"/>
          <w:szCs w:val="32"/>
          <w:highlight w:val="none"/>
        </w:rPr>
        <w:t>降消两率经费收到财政拨款资金6.69万元</w:t>
      </w:r>
      <w:r>
        <w:rPr>
          <w:rFonts w:hint="eastAsia" w:ascii="Times New Roman" w:hAnsi="Times New Roman" w:eastAsia="仿宋" w:cs="仿宋"/>
          <w:sz w:val="32"/>
          <w:szCs w:val="32"/>
          <w:highlight w:val="none"/>
          <w:lang w:eastAsia="zh-CN"/>
        </w:rPr>
        <w:t>。用于孕产妇死亡评审会议、母婴安全督导差旅费、孕产妇死亡个案联合评审会议等差旅费、培训费、租车费等。</w:t>
      </w:r>
    </w:p>
    <w:p w14:paraId="72E421B1">
      <w:pPr>
        <w:pStyle w:val="14"/>
        <w:spacing w:line="570" w:lineRule="exact"/>
        <w:ind w:firstLine="640"/>
        <w:outlineLvl w:val="0"/>
        <w:rPr>
          <w:rFonts w:hint="eastAsia" w:ascii="Times New Roman" w:hAnsi="Times New Roman" w:eastAsia="仿宋" w:cs="仿宋"/>
          <w:sz w:val="32"/>
          <w:szCs w:val="32"/>
          <w:highlight w:val="none"/>
          <w:lang w:eastAsia="zh-CN"/>
        </w:rPr>
      </w:pPr>
      <w:r>
        <w:rPr>
          <w:rFonts w:hint="eastAsia" w:ascii="Times New Roman" w:hAnsi="Times New Roman" w:eastAsia="仿宋" w:cs="仿宋"/>
          <w:sz w:val="32"/>
          <w:szCs w:val="32"/>
          <w:highlight w:val="none"/>
        </w:rPr>
        <w:t>优生优育指导中心专项经费收到财政拨款资金0.25万元</w:t>
      </w:r>
      <w:r>
        <w:rPr>
          <w:rFonts w:hint="eastAsia" w:ascii="Times New Roman" w:hAnsi="Times New Roman" w:eastAsia="仿宋" w:cs="仿宋"/>
          <w:sz w:val="32"/>
          <w:szCs w:val="32"/>
          <w:highlight w:val="none"/>
          <w:lang w:eastAsia="zh-CN"/>
        </w:rPr>
        <w:t>。用于付羊水产前诊断病历印刷费。</w:t>
      </w:r>
    </w:p>
    <w:p w14:paraId="17CE5627">
      <w:pPr>
        <w:pStyle w:val="14"/>
        <w:spacing w:line="570" w:lineRule="exact"/>
        <w:ind w:firstLine="640"/>
        <w:outlineLvl w:val="0"/>
        <w:rPr>
          <w:rFonts w:hint="eastAsia" w:ascii="Times New Roman" w:hAnsi="Times New Roman" w:eastAsia="仿宋" w:cs="仿宋"/>
          <w:sz w:val="32"/>
          <w:szCs w:val="32"/>
          <w:highlight w:val="none"/>
          <w:lang w:eastAsia="zh-CN"/>
        </w:rPr>
      </w:pPr>
      <w:r>
        <w:rPr>
          <w:rFonts w:hint="eastAsia" w:ascii="Times New Roman" w:hAnsi="Times New Roman" w:eastAsia="仿宋" w:cs="仿宋"/>
          <w:sz w:val="32"/>
          <w:szCs w:val="32"/>
          <w:highlight w:val="none"/>
        </w:rPr>
        <w:t>托育服务行业经费收到财政拨款资金2.35万元。</w:t>
      </w:r>
      <w:r>
        <w:rPr>
          <w:rFonts w:hint="eastAsia" w:ascii="Times New Roman" w:hAnsi="Times New Roman" w:eastAsia="仿宋" w:cs="仿宋"/>
          <w:sz w:val="32"/>
          <w:szCs w:val="32"/>
          <w:highlight w:val="none"/>
          <w:lang w:eastAsia="zh-CN"/>
        </w:rPr>
        <w:t>用于学习考察差旅费、托育机构从业人员专业提升培训费等。</w:t>
      </w:r>
    </w:p>
    <w:p w14:paraId="35BCF601">
      <w:pPr>
        <w:pStyle w:val="14"/>
        <w:spacing w:line="570" w:lineRule="exact"/>
        <w:ind w:firstLine="640"/>
        <w:outlineLvl w:val="0"/>
        <w:rPr>
          <w:rFonts w:hint="eastAsia" w:ascii="Times New Roman" w:hAnsi="Times New Roman" w:eastAsia="仿宋" w:cs="仿宋"/>
          <w:sz w:val="32"/>
          <w:szCs w:val="32"/>
          <w:highlight w:val="none"/>
        </w:rPr>
      </w:pPr>
      <w:r>
        <w:rPr>
          <w:rFonts w:hint="eastAsia" w:ascii="Times New Roman" w:hAnsi="Times New Roman" w:eastAsia="仿宋" w:cs="仿宋"/>
          <w:sz w:val="32"/>
          <w:szCs w:val="32"/>
          <w:highlight w:val="none"/>
        </w:rPr>
        <w:t>3.专项资金管理情况分析</w:t>
      </w:r>
    </w:p>
    <w:p w14:paraId="7FB9ED45">
      <w:pPr>
        <w:pStyle w:val="14"/>
        <w:spacing w:line="570" w:lineRule="exact"/>
        <w:ind w:firstLine="640"/>
        <w:outlineLvl w:val="0"/>
        <w:rPr>
          <w:rFonts w:hint="eastAsia" w:ascii="Times New Roman" w:hAnsi="Times New Roman" w:eastAsia="仿宋" w:cs="仿宋"/>
          <w:sz w:val="32"/>
          <w:szCs w:val="32"/>
          <w:highlight w:val="none"/>
        </w:rPr>
      </w:pPr>
      <w:r>
        <w:rPr>
          <w:rFonts w:hint="eastAsia" w:ascii="Times New Roman" w:hAnsi="Times New Roman" w:eastAsia="仿宋" w:cs="仿宋"/>
          <w:sz w:val="32"/>
          <w:szCs w:val="32"/>
          <w:highlight w:val="none"/>
        </w:rPr>
        <w:t>我单位为确保专项资金全部用到项目上，杜绝违法违规行为，严格按照单位的《专项资金财务管理制度》执行。项目申报和确定严格按照专项资金财务管理制度执行；项目资金严格按照专项资金财务管理制度统一管理，严格按照预算和计划支出。</w:t>
      </w:r>
    </w:p>
    <w:p w14:paraId="5B2D0C92">
      <w:pPr>
        <w:pStyle w:val="14"/>
        <w:spacing w:line="570" w:lineRule="exact"/>
        <w:ind w:firstLine="643"/>
        <w:outlineLvl w:val="0"/>
        <w:rPr>
          <w:rFonts w:hint="eastAsia" w:ascii="Times New Roman" w:hAnsi="Times New Roman" w:eastAsia="仿宋" w:cs="仿宋"/>
          <w:b/>
          <w:sz w:val="32"/>
          <w:szCs w:val="32"/>
          <w:highlight w:val="none"/>
        </w:rPr>
      </w:pPr>
      <w:r>
        <w:rPr>
          <w:rFonts w:hint="eastAsia" w:ascii="Times New Roman" w:hAnsi="Times New Roman" w:eastAsia="仿宋" w:cs="仿宋"/>
          <w:b/>
          <w:sz w:val="32"/>
          <w:szCs w:val="32"/>
          <w:highlight w:val="none"/>
        </w:rPr>
        <w:t>（三）单位专项组织实施情况</w:t>
      </w:r>
    </w:p>
    <w:p w14:paraId="787E62FA">
      <w:pPr>
        <w:pStyle w:val="14"/>
        <w:spacing w:line="570" w:lineRule="exact"/>
        <w:ind w:firstLine="640"/>
        <w:outlineLvl w:val="0"/>
        <w:rPr>
          <w:rFonts w:hint="eastAsia" w:ascii="Times New Roman" w:hAnsi="Times New Roman" w:eastAsia="仿宋" w:cs="仿宋"/>
          <w:sz w:val="32"/>
          <w:szCs w:val="32"/>
          <w:highlight w:val="none"/>
        </w:rPr>
      </w:pPr>
      <w:r>
        <w:rPr>
          <w:rFonts w:hint="eastAsia" w:ascii="Times New Roman" w:hAnsi="Times New Roman" w:eastAsia="仿宋" w:cs="仿宋"/>
          <w:sz w:val="32"/>
          <w:szCs w:val="32"/>
          <w:highlight w:val="none"/>
        </w:rPr>
        <w:t>1.专项组织情况分析</w:t>
      </w:r>
    </w:p>
    <w:p w14:paraId="01980254">
      <w:pPr>
        <w:pStyle w:val="14"/>
        <w:spacing w:line="570" w:lineRule="exact"/>
        <w:ind w:firstLine="640"/>
        <w:outlineLvl w:val="0"/>
        <w:rPr>
          <w:rFonts w:hint="eastAsia" w:ascii="Times New Roman" w:hAnsi="Times New Roman" w:eastAsia="仿宋" w:cs="仿宋"/>
          <w:sz w:val="32"/>
          <w:szCs w:val="32"/>
          <w:highlight w:val="none"/>
        </w:rPr>
      </w:pPr>
      <w:r>
        <w:rPr>
          <w:rFonts w:hint="eastAsia" w:ascii="Times New Roman" w:hAnsi="Times New Roman" w:eastAsia="仿宋" w:cs="仿宋"/>
          <w:sz w:val="32"/>
          <w:szCs w:val="32"/>
          <w:highlight w:val="none"/>
        </w:rPr>
        <w:t>根据市财政局、市卫健委对专项资金的管理、使用要求，根据业务需要和工作要求，采取各科室分工、合作的办法，对有关专项工作进行组织管理，根据各项目的要求组织实施。</w:t>
      </w:r>
    </w:p>
    <w:p w14:paraId="350A805F">
      <w:pPr>
        <w:pStyle w:val="14"/>
        <w:spacing w:line="570" w:lineRule="exact"/>
        <w:ind w:firstLine="640"/>
        <w:outlineLvl w:val="0"/>
        <w:rPr>
          <w:rFonts w:hint="eastAsia" w:ascii="Times New Roman" w:hAnsi="Times New Roman" w:eastAsia="仿宋" w:cs="仿宋"/>
          <w:sz w:val="32"/>
          <w:szCs w:val="32"/>
          <w:highlight w:val="none"/>
        </w:rPr>
      </w:pPr>
      <w:r>
        <w:rPr>
          <w:rFonts w:hint="eastAsia" w:ascii="Times New Roman" w:hAnsi="Times New Roman" w:eastAsia="仿宋" w:cs="仿宋"/>
          <w:sz w:val="32"/>
          <w:szCs w:val="32"/>
          <w:highlight w:val="none"/>
        </w:rPr>
        <w:t>2.专项管理情况分析</w:t>
      </w:r>
    </w:p>
    <w:p w14:paraId="12991C31">
      <w:pPr>
        <w:pStyle w:val="14"/>
        <w:spacing w:line="570" w:lineRule="exact"/>
        <w:ind w:firstLine="640"/>
        <w:outlineLvl w:val="0"/>
        <w:rPr>
          <w:rFonts w:hint="eastAsia" w:ascii="Times New Roman" w:hAnsi="Times New Roman" w:eastAsia="仿宋" w:cs="仿宋"/>
          <w:sz w:val="32"/>
          <w:szCs w:val="32"/>
          <w:highlight w:val="none"/>
        </w:rPr>
      </w:pPr>
      <w:r>
        <w:rPr>
          <w:rFonts w:hint="eastAsia" w:ascii="Times New Roman" w:hAnsi="Times New Roman" w:eastAsia="仿宋" w:cs="仿宋"/>
          <w:sz w:val="32"/>
          <w:szCs w:val="32"/>
          <w:highlight w:val="none"/>
        </w:rPr>
        <w:t>为了加强对专项资金的管理，有效控制项目资金的投向和使用，最大限度地发挥项目资金使用效益，我单位对专项资金进行全程跟踪管理，严格按照相关的资金管理制度和财务审批程序拨付和使用资金，确保了资金安全。专项资金的使用、管理严格按制度执行，严格遵守财经纪律，专款专用，按照资金申请—资金分配—资金支付—资金绩效考核等方面进行管理。专项资金使用过程中，严格遵守相关财务管理制度和资金管理办法，严格执行审批程序和报账手续，资金按进度拨付；在资金拨付时，全部项目资金实行财政国库集中支付，全部采用转账方式进行支付，确保了资金的安全使用。大额资金由党委会院委会开会集体审议，确保资金使用公开、公正、科学、高效，严格按照省、市有关文件规定和国家有关财纪法律、法规的规定的内容开支各项费用，随时掌握资金动态和使用范围，严格按照预算合理控制开支额度，使项目专项资金得到充分、合理、有效地使用。</w:t>
      </w:r>
    </w:p>
    <w:p w14:paraId="09D69AFB">
      <w:pPr>
        <w:pStyle w:val="14"/>
        <w:spacing w:line="570" w:lineRule="exact"/>
        <w:ind w:firstLine="643"/>
        <w:outlineLvl w:val="0"/>
        <w:rPr>
          <w:rFonts w:hint="eastAsia" w:ascii="Times New Roman" w:hAnsi="Times New Roman" w:eastAsia="仿宋" w:cs="仿宋"/>
          <w:b/>
          <w:sz w:val="32"/>
          <w:szCs w:val="32"/>
          <w:highlight w:val="none"/>
        </w:rPr>
      </w:pPr>
      <w:r>
        <w:rPr>
          <w:rFonts w:hint="eastAsia" w:ascii="Times New Roman" w:hAnsi="Times New Roman" w:eastAsia="仿宋" w:cs="仿宋"/>
          <w:b/>
          <w:sz w:val="32"/>
          <w:szCs w:val="32"/>
          <w:highlight w:val="none"/>
        </w:rPr>
        <w:t>（四）单位整体支出绩效情况</w:t>
      </w:r>
    </w:p>
    <w:p w14:paraId="10616B1F">
      <w:pPr>
        <w:pStyle w:val="14"/>
        <w:spacing w:line="570" w:lineRule="exact"/>
        <w:ind w:firstLine="640"/>
        <w:outlineLvl w:val="0"/>
        <w:rPr>
          <w:rFonts w:hint="eastAsia" w:ascii="Times New Roman" w:hAnsi="Times New Roman" w:eastAsia="仿宋" w:cs="仿宋"/>
          <w:sz w:val="32"/>
          <w:szCs w:val="32"/>
          <w:highlight w:val="none"/>
        </w:rPr>
      </w:pPr>
      <w:r>
        <w:rPr>
          <w:rFonts w:hint="eastAsia" w:ascii="Times New Roman" w:hAnsi="Times New Roman" w:eastAsia="仿宋" w:cs="仿宋"/>
          <w:sz w:val="32"/>
          <w:szCs w:val="32"/>
          <w:highlight w:val="none"/>
        </w:rPr>
        <w:t>202</w:t>
      </w:r>
      <w:r>
        <w:rPr>
          <w:rFonts w:hint="eastAsia" w:ascii="Times New Roman" w:hAnsi="Times New Roman" w:eastAsia="仿宋" w:cs="仿宋"/>
          <w:sz w:val="32"/>
          <w:szCs w:val="32"/>
          <w:highlight w:val="none"/>
          <w:lang w:val="en-US" w:eastAsia="zh-CN"/>
        </w:rPr>
        <w:t>4</w:t>
      </w:r>
      <w:r>
        <w:rPr>
          <w:rFonts w:hint="eastAsia" w:ascii="Times New Roman" w:hAnsi="Times New Roman" w:eastAsia="仿宋" w:cs="仿宋"/>
          <w:sz w:val="32"/>
          <w:szCs w:val="32"/>
          <w:highlight w:val="none"/>
        </w:rPr>
        <w:t>年已完成门诊、住院接诊</w:t>
      </w:r>
      <w:r>
        <w:rPr>
          <w:rFonts w:hint="eastAsia" w:ascii="Times New Roman" w:hAnsi="Times New Roman" w:eastAsia="仿宋" w:cs="仿宋"/>
          <w:sz w:val="32"/>
          <w:szCs w:val="32"/>
          <w:highlight w:val="none"/>
          <w:lang w:val="en-US" w:eastAsia="zh-CN"/>
        </w:rPr>
        <w:t>207191</w:t>
      </w:r>
      <w:r>
        <w:rPr>
          <w:rFonts w:hint="eastAsia" w:ascii="Times New Roman" w:hAnsi="Times New Roman" w:eastAsia="仿宋" w:cs="仿宋"/>
          <w:sz w:val="32"/>
          <w:szCs w:val="32"/>
          <w:highlight w:val="none"/>
        </w:rPr>
        <w:t>人次，</w:t>
      </w:r>
      <w:r>
        <w:rPr>
          <w:rFonts w:hint="eastAsia" w:ascii="Times New Roman" w:hAnsi="Times New Roman" w:eastAsia="仿宋" w:cs="仿宋"/>
          <w:sz w:val="32"/>
          <w:szCs w:val="32"/>
          <w:highlight w:val="none"/>
          <w:lang w:eastAsia="zh-CN"/>
        </w:rPr>
        <w:t>其中</w:t>
      </w:r>
      <w:r>
        <w:rPr>
          <w:rFonts w:hint="eastAsia" w:ascii="Times New Roman" w:hAnsi="Times New Roman" w:eastAsia="仿宋" w:cs="仿宋"/>
          <w:sz w:val="32"/>
          <w:szCs w:val="32"/>
          <w:highlight w:val="none"/>
        </w:rPr>
        <w:t>门诊接诊</w:t>
      </w:r>
      <w:r>
        <w:rPr>
          <w:rFonts w:hint="eastAsia" w:ascii="Times New Roman" w:hAnsi="Times New Roman" w:eastAsia="仿宋" w:cs="仿宋"/>
          <w:sz w:val="32"/>
          <w:szCs w:val="32"/>
          <w:highlight w:val="none"/>
          <w:lang w:val="en-US" w:eastAsia="zh-CN"/>
        </w:rPr>
        <w:t>201392</w:t>
      </w:r>
      <w:r>
        <w:rPr>
          <w:rFonts w:hint="eastAsia" w:ascii="Times New Roman" w:hAnsi="Times New Roman" w:eastAsia="仿宋" w:cs="仿宋"/>
          <w:sz w:val="32"/>
          <w:szCs w:val="32"/>
          <w:highlight w:val="none"/>
        </w:rPr>
        <w:t>人次（门诊人次112788人次、三筛人数88604人次），住院5799人次。</w:t>
      </w:r>
    </w:p>
    <w:p w14:paraId="1311EB45">
      <w:pPr>
        <w:pStyle w:val="14"/>
        <w:spacing w:line="570" w:lineRule="exact"/>
        <w:ind w:firstLine="640"/>
        <w:outlineLvl w:val="0"/>
        <w:rPr>
          <w:rFonts w:hint="default"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rPr>
        <w:t>202</w:t>
      </w:r>
      <w:r>
        <w:rPr>
          <w:rFonts w:hint="eastAsia" w:ascii="Times New Roman" w:hAnsi="Times New Roman" w:eastAsia="仿宋" w:cs="仿宋"/>
          <w:sz w:val="32"/>
          <w:szCs w:val="32"/>
          <w:highlight w:val="none"/>
          <w:lang w:val="en-US" w:eastAsia="zh-CN"/>
        </w:rPr>
        <w:t>4</w:t>
      </w:r>
      <w:r>
        <w:rPr>
          <w:rFonts w:hint="eastAsia" w:ascii="Times New Roman" w:hAnsi="Times New Roman" w:eastAsia="仿宋" w:cs="仿宋"/>
          <w:sz w:val="32"/>
          <w:szCs w:val="32"/>
          <w:highlight w:val="none"/>
        </w:rPr>
        <w:t>年预算收入10554.72万元，实际完成10830.94万元</w:t>
      </w:r>
      <w:r>
        <w:rPr>
          <w:rFonts w:hint="eastAsia" w:ascii="Times New Roman" w:hAnsi="Times New Roman" w:eastAsia="仿宋" w:cs="仿宋"/>
          <w:sz w:val="32"/>
          <w:szCs w:val="32"/>
          <w:highlight w:val="none"/>
          <w:lang w:eastAsia="zh-CN"/>
        </w:rPr>
        <w:t>，其他收入</w:t>
      </w:r>
      <w:r>
        <w:rPr>
          <w:rFonts w:hint="eastAsia" w:ascii="Times New Roman" w:hAnsi="Times New Roman" w:eastAsia="仿宋" w:cs="仿宋"/>
          <w:sz w:val="32"/>
          <w:szCs w:val="32"/>
          <w:highlight w:val="none"/>
          <w:lang w:val="en-US" w:eastAsia="zh-CN"/>
        </w:rPr>
        <w:t>309.03万元，主要是利息收入、往来款、上年结转指标等。</w:t>
      </w:r>
    </w:p>
    <w:p w14:paraId="5AF7515E">
      <w:pPr>
        <w:pStyle w:val="14"/>
        <w:spacing w:line="570" w:lineRule="exact"/>
        <w:ind w:firstLine="640"/>
        <w:rPr>
          <w:rFonts w:hint="eastAsia" w:ascii="Times New Roman" w:hAnsi="Times New Roman" w:eastAsia="仿宋" w:cs="仿宋"/>
          <w:sz w:val="32"/>
          <w:szCs w:val="32"/>
          <w:highlight w:val="none"/>
        </w:rPr>
      </w:pPr>
      <w:r>
        <w:rPr>
          <w:rFonts w:hint="eastAsia" w:ascii="Times New Roman" w:hAnsi="Times New Roman" w:eastAsia="仿宋" w:cs="仿宋"/>
          <w:sz w:val="32"/>
          <w:szCs w:val="32"/>
          <w:highlight w:val="none"/>
        </w:rPr>
        <w:t>“三公”经费支出共</w:t>
      </w:r>
      <w:r>
        <w:rPr>
          <w:rFonts w:hint="eastAsia" w:ascii="Times New Roman" w:hAnsi="Times New Roman" w:eastAsia="仿宋" w:cs="仿宋"/>
          <w:sz w:val="32"/>
          <w:szCs w:val="32"/>
          <w:highlight w:val="none"/>
          <w:lang w:val="en-US" w:eastAsia="zh-CN"/>
        </w:rPr>
        <w:t>13.79</w:t>
      </w:r>
      <w:r>
        <w:rPr>
          <w:rFonts w:hint="eastAsia" w:ascii="Times New Roman" w:hAnsi="Times New Roman" w:eastAsia="仿宋" w:cs="仿宋"/>
          <w:sz w:val="32"/>
          <w:szCs w:val="32"/>
          <w:highlight w:val="none"/>
        </w:rPr>
        <w:t>万元，比上年减少</w:t>
      </w:r>
      <w:r>
        <w:rPr>
          <w:rFonts w:hint="eastAsia" w:ascii="Times New Roman" w:hAnsi="Times New Roman" w:eastAsia="仿宋" w:cs="仿宋"/>
          <w:sz w:val="32"/>
          <w:szCs w:val="32"/>
          <w:highlight w:val="none"/>
          <w:lang w:val="en-US" w:eastAsia="zh-CN"/>
        </w:rPr>
        <w:t>2.81</w:t>
      </w:r>
      <w:r>
        <w:rPr>
          <w:rFonts w:hint="eastAsia" w:ascii="Times New Roman" w:hAnsi="Times New Roman" w:eastAsia="仿宋" w:cs="仿宋"/>
          <w:sz w:val="32"/>
          <w:szCs w:val="32"/>
          <w:highlight w:val="none"/>
        </w:rPr>
        <w:t>万元，下降</w:t>
      </w:r>
      <w:r>
        <w:rPr>
          <w:rFonts w:hint="eastAsia" w:ascii="Times New Roman" w:hAnsi="Times New Roman" w:eastAsia="仿宋" w:cs="仿宋"/>
          <w:sz w:val="32"/>
          <w:szCs w:val="32"/>
          <w:highlight w:val="none"/>
          <w:lang w:val="en-US" w:eastAsia="zh-CN"/>
        </w:rPr>
        <w:t>16.91</w:t>
      </w:r>
      <w:r>
        <w:rPr>
          <w:rFonts w:hint="eastAsia" w:ascii="Times New Roman" w:hAnsi="Times New Roman" w:eastAsia="仿宋" w:cs="仿宋"/>
          <w:sz w:val="32"/>
          <w:szCs w:val="32"/>
          <w:highlight w:val="none"/>
        </w:rPr>
        <w:t>%。主要原因是：严格按照预算控制支出，减少不必要的开支。</w:t>
      </w:r>
    </w:p>
    <w:p w14:paraId="4A577AFC">
      <w:pPr>
        <w:pStyle w:val="14"/>
        <w:spacing w:line="570" w:lineRule="exact"/>
        <w:ind w:firstLine="643"/>
        <w:rPr>
          <w:rFonts w:hint="eastAsia" w:ascii="Times New Roman" w:hAnsi="Times New Roman" w:eastAsia="仿宋" w:cs="仿宋"/>
          <w:b/>
          <w:bCs/>
          <w:sz w:val="32"/>
          <w:szCs w:val="32"/>
          <w:highlight w:val="none"/>
        </w:rPr>
      </w:pPr>
      <w:r>
        <w:rPr>
          <w:rFonts w:hint="eastAsia" w:ascii="Times New Roman" w:hAnsi="Times New Roman" w:eastAsia="仿宋" w:cs="仿宋"/>
          <w:b/>
          <w:bCs/>
          <w:sz w:val="32"/>
          <w:szCs w:val="32"/>
          <w:highlight w:val="none"/>
        </w:rPr>
        <w:t>七、存在的问题及原因分析</w:t>
      </w:r>
    </w:p>
    <w:p w14:paraId="21079318">
      <w:pPr>
        <w:spacing w:line="570" w:lineRule="exact"/>
        <w:ind w:firstLine="640" w:firstLineChars="200"/>
        <w:rPr>
          <w:rFonts w:hint="eastAsia" w:eastAsia="仿宋" w:cs="仿宋"/>
          <w:sz w:val="32"/>
          <w:szCs w:val="32"/>
          <w:highlight w:val="none"/>
        </w:rPr>
      </w:pPr>
      <w:r>
        <w:rPr>
          <w:rFonts w:hint="eastAsia" w:eastAsia="仿宋" w:cs="仿宋"/>
          <w:sz w:val="32"/>
          <w:szCs w:val="32"/>
          <w:highlight w:val="none"/>
        </w:rPr>
        <w:t>社会宣传力度不足；项目业务管理与培训待强化，部分助产机构医务人员未及时掌握项目新知识及工作要求</w:t>
      </w:r>
      <w:r>
        <w:rPr>
          <w:rFonts w:hint="eastAsia" w:eastAsia="仿宋" w:cs="仿宋"/>
          <w:sz w:val="32"/>
          <w:szCs w:val="32"/>
          <w:highlight w:val="none"/>
          <w:lang w:eastAsia="zh-CN"/>
        </w:rPr>
        <w:t>；</w:t>
      </w:r>
      <w:r>
        <w:rPr>
          <w:rFonts w:hint="eastAsia" w:eastAsia="仿宋" w:cs="仿宋"/>
          <w:sz w:val="32"/>
          <w:szCs w:val="32"/>
          <w:highlight w:val="none"/>
        </w:rPr>
        <w:t>爱心助孕补助项目目标人群需拓宽；辖区内助孕技术服务及跟踪随访待加强</w:t>
      </w:r>
      <w:r>
        <w:rPr>
          <w:rFonts w:hint="eastAsia" w:eastAsia="仿宋" w:cs="仿宋"/>
          <w:sz w:val="32"/>
          <w:szCs w:val="32"/>
          <w:highlight w:val="none"/>
          <w:lang w:eastAsia="zh-CN"/>
        </w:rPr>
        <w:t>；</w:t>
      </w:r>
      <w:r>
        <w:rPr>
          <w:rFonts w:hint="eastAsia" w:eastAsia="仿宋" w:cs="仿宋"/>
          <w:sz w:val="32"/>
          <w:szCs w:val="32"/>
          <w:highlight w:val="none"/>
        </w:rPr>
        <w:t>流动孕产妇与儿童管理需优化；辖区内孕产妇及儿童健康管理业务技术水平待提升</w:t>
      </w:r>
      <w:r>
        <w:rPr>
          <w:rFonts w:hint="eastAsia" w:eastAsia="仿宋" w:cs="仿宋"/>
          <w:sz w:val="32"/>
          <w:szCs w:val="32"/>
          <w:highlight w:val="none"/>
          <w:lang w:eastAsia="zh-CN"/>
        </w:rPr>
        <w:t>；</w:t>
      </w:r>
      <w:r>
        <w:rPr>
          <w:rFonts w:hint="eastAsia" w:eastAsia="仿宋" w:cs="仿宋"/>
          <w:sz w:val="32"/>
          <w:szCs w:val="32"/>
          <w:highlight w:val="none"/>
        </w:rPr>
        <w:t>基层医疗卫生机构危重孕产妇诊断与转诊能力需提高。</w:t>
      </w:r>
    </w:p>
    <w:p w14:paraId="195416BD">
      <w:pPr>
        <w:numPr>
          <w:ilvl w:val="0"/>
          <w:numId w:val="2"/>
        </w:numPr>
        <w:spacing w:line="570" w:lineRule="exact"/>
        <w:ind w:firstLine="640" w:firstLineChars="200"/>
        <w:rPr>
          <w:rFonts w:hint="eastAsia" w:eastAsia="仿宋" w:cs="仿宋"/>
          <w:b/>
          <w:bCs/>
          <w:sz w:val="32"/>
          <w:szCs w:val="32"/>
          <w:highlight w:val="none"/>
        </w:rPr>
      </w:pPr>
      <w:r>
        <w:rPr>
          <w:rFonts w:hint="eastAsia" w:eastAsia="仿宋" w:cs="仿宋"/>
          <w:b/>
          <w:bCs/>
          <w:sz w:val="32"/>
          <w:szCs w:val="32"/>
          <w:highlight w:val="none"/>
        </w:rPr>
        <w:t>下一步改进措施</w:t>
      </w:r>
    </w:p>
    <w:p w14:paraId="6358CB1F">
      <w:pPr>
        <w:widowControl w:val="0"/>
        <w:numPr>
          <w:ilvl w:val="0"/>
          <w:numId w:val="0"/>
        </w:numPr>
        <w:spacing w:line="570" w:lineRule="exact"/>
        <w:ind w:firstLine="420" w:firstLineChars="0"/>
        <w:jc w:val="both"/>
        <w:rPr>
          <w:rFonts w:hint="eastAsia" w:eastAsia="仿宋" w:cs="仿宋"/>
          <w:b w:val="0"/>
          <w:bCs w:val="0"/>
          <w:sz w:val="32"/>
          <w:szCs w:val="32"/>
          <w:highlight w:val="none"/>
        </w:rPr>
      </w:pPr>
      <w:r>
        <w:rPr>
          <w:rFonts w:hint="eastAsia" w:eastAsia="仿宋" w:cs="仿宋"/>
          <w:b w:val="0"/>
          <w:bCs w:val="0"/>
          <w:sz w:val="32"/>
          <w:szCs w:val="32"/>
          <w:highlight w:val="none"/>
        </w:rPr>
        <w:t>强化宣传与意识提升：多途径、多层次创新宣传方式，加大项目社会宣传力度；同时强化优生健康知识宣教，营造良好社会环境与舆论氛围，助力服务对象增强自我保健意识，吸引更多人了解并主动参与项目。​</w:t>
      </w:r>
    </w:p>
    <w:p w14:paraId="49691C08">
      <w:pPr>
        <w:widowControl w:val="0"/>
        <w:numPr>
          <w:ilvl w:val="0"/>
          <w:numId w:val="0"/>
        </w:numPr>
        <w:spacing w:line="570" w:lineRule="exact"/>
        <w:ind w:firstLine="420" w:firstLineChars="0"/>
        <w:jc w:val="both"/>
        <w:rPr>
          <w:rFonts w:hint="eastAsia" w:eastAsia="仿宋" w:cs="仿宋"/>
          <w:b w:val="0"/>
          <w:bCs w:val="0"/>
          <w:sz w:val="32"/>
          <w:szCs w:val="32"/>
          <w:highlight w:val="none"/>
        </w:rPr>
      </w:pPr>
      <w:r>
        <w:rPr>
          <w:rFonts w:hint="eastAsia" w:eastAsia="仿宋" w:cs="仿宋"/>
          <w:b w:val="0"/>
          <w:bCs w:val="0"/>
          <w:sz w:val="32"/>
          <w:szCs w:val="32"/>
          <w:highlight w:val="none"/>
        </w:rPr>
        <w:t>完善培训体系：加强逐级拓展培训，尤其重视机构内培训；此外，针对基层妇幼专干，开展妇幼健康管理业务知识要点培训，并组织母婴安全及业务相关技能（含新生儿窒息复苏）竞赛，以赛促训，切实提升基层人员专业能力。​</w:t>
      </w:r>
    </w:p>
    <w:p w14:paraId="699A3C53">
      <w:pPr>
        <w:widowControl w:val="0"/>
        <w:numPr>
          <w:ilvl w:val="0"/>
          <w:numId w:val="0"/>
        </w:numPr>
        <w:spacing w:line="570" w:lineRule="exact"/>
        <w:ind w:firstLine="420" w:firstLineChars="0"/>
        <w:jc w:val="both"/>
        <w:rPr>
          <w:rFonts w:hint="eastAsia" w:eastAsia="仿宋" w:cs="仿宋"/>
          <w:b w:val="0"/>
          <w:bCs w:val="0"/>
          <w:sz w:val="32"/>
          <w:szCs w:val="32"/>
          <w:highlight w:val="none"/>
        </w:rPr>
      </w:pPr>
      <w:r>
        <w:rPr>
          <w:rFonts w:hint="eastAsia" w:eastAsia="仿宋" w:cs="仿宋"/>
          <w:b w:val="0"/>
          <w:bCs w:val="0"/>
          <w:sz w:val="32"/>
          <w:szCs w:val="32"/>
          <w:highlight w:val="none"/>
        </w:rPr>
        <w:t>优化资金与政策支持：为用活、用好资金并发挥其最大效益，建议上级部门及时出台指导性文件，从政策层面进一步拓宽爱心助孕补助项目目标人群。​</w:t>
      </w:r>
    </w:p>
    <w:p w14:paraId="677913DF">
      <w:pPr>
        <w:widowControl w:val="0"/>
        <w:numPr>
          <w:ilvl w:val="0"/>
          <w:numId w:val="0"/>
        </w:numPr>
        <w:spacing w:line="570" w:lineRule="exact"/>
        <w:ind w:firstLine="420" w:firstLineChars="0"/>
        <w:jc w:val="both"/>
        <w:rPr>
          <w:rFonts w:hint="eastAsia" w:eastAsia="仿宋" w:cs="仿宋"/>
          <w:b w:val="0"/>
          <w:bCs w:val="0"/>
          <w:sz w:val="32"/>
          <w:szCs w:val="32"/>
          <w:highlight w:val="none"/>
        </w:rPr>
      </w:pPr>
      <w:r>
        <w:rPr>
          <w:rFonts w:hint="eastAsia" w:eastAsia="仿宋" w:cs="仿宋"/>
          <w:b w:val="0"/>
          <w:bCs w:val="0"/>
          <w:sz w:val="32"/>
          <w:szCs w:val="32"/>
          <w:highlight w:val="none"/>
        </w:rPr>
        <w:t>提升助孕服务能力：建立健全永州市内辅助生殖机构建设，提高辖区自身服务能力；重点提升辅助生殖机构在生育力评估、生育指导、不孕不育症诊断、助孕治疗条件评估、孕前咨询指导、助孕手术（人工授精或试管婴儿）等方面的技术服务水平，为特殊家庭提供更便捷的助孕服务，提高特殊家庭助孕成功率；同时规范并加强阳性个案追踪随访工作。​</w:t>
      </w:r>
    </w:p>
    <w:p w14:paraId="0ADCCD24">
      <w:pPr>
        <w:widowControl w:val="0"/>
        <w:numPr>
          <w:ilvl w:val="0"/>
          <w:numId w:val="0"/>
        </w:numPr>
        <w:spacing w:line="570" w:lineRule="exact"/>
        <w:ind w:firstLine="420" w:firstLineChars="0"/>
        <w:jc w:val="both"/>
        <w:rPr>
          <w:rFonts w:hint="eastAsia" w:eastAsia="仿宋" w:cs="仿宋"/>
          <w:b w:val="0"/>
          <w:bCs w:val="0"/>
          <w:sz w:val="32"/>
          <w:szCs w:val="32"/>
          <w:highlight w:val="none"/>
          <w:lang w:eastAsia="zh-CN"/>
        </w:rPr>
      </w:pPr>
      <w:r>
        <w:rPr>
          <w:rFonts w:hint="eastAsia" w:eastAsia="仿宋" w:cs="仿宋"/>
          <w:b w:val="0"/>
          <w:bCs w:val="0"/>
          <w:sz w:val="32"/>
          <w:szCs w:val="32"/>
          <w:highlight w:val="none"/>
        </w:rPr>
        <w:t>加强流动孕产妇与儿童管理：实行流动孕产妇均等化服务，有效落实相关工作措施，加强流动孕产妇及儿童健康管理；推进妇幼保健机构标准化建设，强化市、县两级危重孕产妇救治中心能力建设，切实降低流动孕产妇死亡率。</w:t>
      </w:r>
    </w:p>
    <w:p w14:paraId="6D02EFA0">
      <w:pPr>
        <w:spacing w:line="570" w:lineRule="exact"/>
        <w:ind w:firstLine="640" w:firstLineChars="200"/>
        <w:rPr>
          <w:rFonts w:hint="eastAsia" w:eastAsia="仿宋" w:cs="仿宋"/>
          <w:b/>
          <w:bCs/>
          <w:sz w:val="32"/>
          <w:szCs w:val="32"/>
          <w:highlight w:val="none"/>
        </w:rPr>
      </w:pPr>
      <w:r>
        <w:rPr>
          <w:rFonts w:hint="eastAsia" w:eastAsia="仿宋" w:cs="仿宋"/>
          <w:b/>
          <w:bCs/>
          <w:sz w:val="32"/>
          <w:szCs w:val="32"/>
          <w:highlight w:val="none"/>
        </w:rPr>
        <w:t>九、部门整体支出绩效自评结果拟应用和公开情况</w:t>
      </w:r>
    </w:p>
    <w:p w14:paraId="1B4397ED">
      <w:pPr>
        <w:spacing w:line="570" w:lineRule="exact"/>
        <w:ind w:firstLine="645"/>
        <w:outlineLvl w:val="0"/>
        <w:rPr>
          <w:rFonts w:hint="eastAsia" w:eastAsia="仿宋" w:cs="仿宋"/>
          <w:sz w:val="32"/>
          <w:szCs w:val="32"/>
          <w:highlight w:val="none"/>
        </w:rPr>
      </w:pPr>
      <w:r>
        <w:rPr>
          <w:rFonts w:hint="eastAsia" w:eastAsia="仿宋" w:cs="仿宋"/>
          <w:spacing w:val="-6"/>
          <w:sz w:val="32"/>
          <w:szCs w:val="32"/>
          <w:highlight w:val="none"/>
        </w:rPr>
        <w:t>主动公开绩效自评情况。</w:t>
      </w:r>
    </w:p>
    <w:p w14:paraId="1E047BF0">
      <w:pPr>
        <w:spacing w:line="570" w:lineRule="exact"/>
        <w:ind w:firstLine="640" w:firstLineChars="200"/>
        <w:rPr>
          <w:rFonts w:hint="eastAsia" w:eastAsia="仿宋" w:cs="仿宋"/>
          <w:sz w:val="32"/>
          <w:szCs w:val="32"/>
          <w:highlight w:val="none"/>
        </w:rPr>
      </w:pPr>
      <w:r>
        <w:rPr>
          <w:rFonts w:hint="eastAsia" w:eastAsia="仿宋" w:cs="仿宋"/>
          <w:b/>
          <w:bCs/>
          <w:sz w:val="32"/>
          <w:szCs w:val="32"/>
          <w:highlight w:val="none"/>
        </w:rPr>
        <w:t>十、其他需要说明的情况</w:t>
      </w:r>
    </w:p>
    <w:p w14:paraId="4A0BF0AB">
      <w:pPr>
        <w:spacing w:line="570" w:lineRule="exact"/>
        <w:ind w:firstLine="616" w:firstLineChars="200"/>
        <w:rPr>
          <w:rFonts w:hint="eastAsia" w:eastAsia="仿宋" w:cs="仿宋"/>
          <w:spacing w:val="-6"/>
          <w:sz w:val="32"/>
          <w:szCs w:val="32"/>
          <w:highlight w:val="none"/>
        </w:rPr>
      </w:pPr>
      <w:r>
        <w:rPr>
          <w:rFonts w:hint="eastAsia" w:eastAsia="仿宋" w:cs="仿宋"/>
          <w:spacing w:val="-6"/>
          <w:sz w:val="32"/>
          <w:szCs w:val="32"/>
          <w:highlight w:val="none"/>
        </w:rPr>
        <w:t>我院2022年综合大楼建设项目财政拨款13284万元，拨付到单位基本专户中因此在决算中已作支出，已备注实际拨付3200万元预付款到城投公司。2023年初结余10084万元，</w:t>
      </w:r>
      <w:r>
        <w:rPr>
          <w:rFonts w:hint="eastAsia" w:eastAsia="仿宋" w:cs="仿宋"/>
          <w:spacing w:val="-6"/>
          <w:sz w:val="32"/>
          <w:szCs w:val="32"/>
          <w:highlight w:val="none"/>
          <w:lang w:eastAsia="zh-CN"/>
        </w:rPr>
        <w:t>当</w:t>
      </w:r>
      <w:r>
        <w:rPr>
          <w:rFonts w:hint="eastAsia" w:eastAsia="仿宋" w:cs="仿宋"/>
          <w:spacing w:val="-6"/>
          <w:sz w:val="32"/>
          <w:szCs w:val="32"/>
          <w:highlight w:val="none"/>
        </w:rPr>
        <w:t>年支付基本建设工程款</w:t>
      </w:r>
      <w:r>
        <w:rPr>
          <w:rFonts w:hint="eastAsia" w:eastAsia="仿宋" w:cs="仿宋"/>
          <w:sz w:val="32"/>
          <w:szCs w:val="32"/>
          <w:highlight w:val="none"/>
        </w:rPr>
        <w:t>2125.19</w:t>
      </w:r>
      <w:r>
        <w:rPr>
          <w:rFonts w:hint="eastAsia" w:eastAsia="仿宋" w:cs="仿宋"/>
          <w:spacing w:val="-6"/>
          <w:sz w:val="32"/>
          <w:szCs w:val="32"/>
          <w:highlight w:val="none"/>
        </w:rPr>
        <w:t>万元。</w:t>
      </w:r>
      <w:r>
        <w:rPr>
          <w:rFonts w:hint="eastAsia" w:eastAsia="仿宋" w:cs="仿宋"/>
          <w:spacing w:val="-6"/>
          <w:sz w:val="32"/>
          <w:szCs w:val="32"/>
          <w:highlight w:val="none"/>
          <w:lang w:val="en-US" w:eastAsia="zh-CN"/>
        </w:rPr>
        <w:t>2024年初结余7958.81万元，本年支付基本建设工程款2656.54万元。</w:t>
      </w:r>
    </w:p>
    <w:p w14:paraId="511FF027">
      <w:pPr>
        <w:spacing w:line="570" w:lineRule="exact"/>
        <w:jc w:val="right"/>
        <w:rPr>
          <w:rFonts w:hint="eastAsia" w:eastAsia="仿宋" w:cs="仿宋"/>
          <w:spacing w:val="-6"/>
          <w:sz w:val="32"/>
          <w:szCs w:val="32"/>
          <w:highlight w:val="none"/>
        </w:rPr>
      </w:pPr>
      <w:r>
        <w:rPr>
          <w:rFonts w:hint="eastAsia" w:eastAsia="仿宋" w:cs="仿宋"/>
          <w:spacing w:val="-6"/>
          <w:sz w:val="32"/>
          <w:szCs w:val="32"/>
          <w:highlight w:val="none"/>
        </w:rPr>
        <w:t>永州市妇幼保健院</w:t>
      </w:r>
    </w:p>
    <w:p w14:paraId="2117C4C9">
      <w:pPr>
        <w:spacing w:line="570" w:lineRule="exact"/>
        <w:jc w:val="right"/>
        <w:rPr>
          <w:rFonts w:ascii="Times New Roman" w:hAnsi="Times New Roman" w:cs="Times New Roman"/>
          <w:color w:val="000000"/>
          <w:kern w:val="0"/>
          <w:sz w:val="32"/>
          <w:szCs w:val="32"/>
        </w:rPr>
      </w:pPr>
      <w:r>
        <w:rPr>
          <w:rFonts w:hint="eastAsia" w:eastAsia="仿宋" w:cs="仿宋"/>
          <w:spacing w:val="-6"/>
          <w:sz w:val="32"/>
          <w:szCs w:val="32"/>
          <w:highlight w:val="none"/>
        </w:rPr>
        <w:t>202</w:t>
      </w:r>
      <w:r>
        <w:rPr>
          <w:rFonts w:hint="eastAsia" w:eastAsia="仿宋" w:cs="仿宋"/>
          <w:spacing w:val="-6"/>
          <w:sz w:val="32"/>
          <w:szCs w:val="32"/>
          <w:highlight w:val="none"/>
          <w:lang w:val="en-US" w:eastAsia="zh-CN"/>
        </w:rPr>
        <w:t>5</w:t>
      </w:r>
      <w:r>
        <w:rPr>
          <w:rFonts w:hint="eastAsia" w:eastAsia="仿宋" w:cs="仿宋"/>
          <w:spacing w:val="-6"/>
          <w:sz w:val="32"/>
          <w:szCs w:val="32"/>
          <w:highlight w:val="none"/>
        </w:rPr>
        <w:t>年</w:t>
      </w:r>
      <w:r>
        <w:rPr>
          <w:rFonts w:hint="eastAsia" w:eastAsia="仿宋" w:cs="仿宋"/>
          <w:spacing w:val="-6"/>
          <w:sz w:val="32"/>
          <w:szCs w:val="32"/>
          <w:highlight w:val="none"/>
          <w:lang w:val="en-US" w:eastAsia="zh-CN"/>
        </w:rPr>
        <w:t>3</w:t>
      </w:r>
      <w:r>
        <w:rPr>
          <w:rFonts w:hint="eastAsia" w:eastAsia="仿宋" w:cs="仿宋"/>
          <w:spacing w:val="-6"/>
          <w:sz w:val="32"/>
          <w:szCs w:val="32"/>
          <w:highlight w:val="none"/>
        </w:rPr>
        <w:t>月</w:t>
      </w:r>
      <w:r>
        <w:rPr>
          <w:rFonts w:hint="eastAsia" w:eastAsia="仿宋" w:cs="仿宋"/>
          <w:spacing w:val="-6"/>
          <w:sz w:val="32"/>
          <w:szCs w:val="32"/>
          <w:highlight w:val="none"/>
          <w:lang w:val="en-US" w:eastAsia="zh-CN"/>
        </w:rPr>
        <w:t>31</w:t>
      </w:r>
      <w:r>
        <w:rPr>
          <w:rFonts w:hint="eastAsia" w:eastAsia="仿宋" w:cs="仿宋"/>
          <w:spacing w:val="-6"/>
          <w:sz w:val="32"/>
          <w:szCs w:val="32"/>
          <w:highlight w:val="none"/>
        </w:rPr>
        <w:t>日</w:t>
      </w: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0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5F75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3C1FF">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87379">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E1FDD">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6E92E">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306E92E">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98400"/>
    <w:multiLevelType w:val="singleLevel"/>
    <w:tmpl w:val="82F98400"/>
    <w:lvl w:ilvl="0" w:tentative="0">
      <w:start w:val="3"/>
      <w:numFmt w:val="chineseCounting"/>
      <w:suff w:val="nothing"/>
      <w:lvlText w:val="%1、"/>
      <w:lvlJc w:val="left"/>
      <w:rPr>
        <w:rFonts w:hint="eastAsia"/>
      </w:rPr>
    </w:lvl>
  </w:abstractNum>
  <w:abstractNum w:abstractNumId="1">
    <w:nsid w:val="EB2B0A78"/>
    <w:multiLevelType w:val="singleLevel"/>
    <w:tmpl w:val="EB2B0A78"/>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9842CF"/>
    <w:rsid w:val="046004DD"/>
    <w:rsid w:val="04893C18"/>
    <w:rsid w:val="05281683"/>
    <w:rsid w:val="057448C8"/>
    <w:rsid w:val="05D215EF"/>
    <w:rsid w:val="09C676BC"/>
    <w:rsid w:val="0A6F22B3"/>
    <w:rsid w:val="0B957346"/>
    <w:rsid w:val="0E5139F9"/>
    <w:rsid w:val="0E6574A4"/>
    <w:rsid w:val="0E67065B"/>
    <w:rsid w:val="103C63C4"/>
    <w:rsid w:val="13B62550"/>
    <w:rsid w:val="15A20FDE"/>
    <w:rsid w:val="166444E5"/>
    <w:rsid w:val="169E212C"/>
    <w:rsid w:val="183028D1"/>
    <w:rsid w:val="1A5F49C1"/>
    <w:rsid w:val="1BE51C24"/>
    <w:rsid w:val="1C5E5533"/>
    <w:rsid w:val="1D97DEFF"/>
    <w:rsid w:val="1DFF72E5"/>
    <w:rsid w:val="1EFC6F07"/>
    <w:rsid w:val="21F726B1"/>
    <w:rsid w:val="240D7F6A"/>
    <w:rsid w:val="27A95C55"/>
    <w:rsid w:val="27E965F8"/>
    <w:rsid w:val="28357A8F"/>
    <w:rsid w:val="2CBA67B5"/>
    <w:rsid w:val="2CFD7B68"/>
    <w:rsid w:val="2FDF85B8"/>
    <w:rsid w:val="2FFFEE04"/>
    <w:rsid w:val="3115796B"/>
    <w:rsid w:val="320329AC"/>
    <w:rsid w:val="34DF85B0"/>
    <w:rsid w:val="382947EF"/>
    <w:rsid w:val="39522F81"/>
    <w:rsid w:val="39C649EB"/>
    <w:rsid w:val="3B8F36BC"/>
    <w:rsid w:val="3B9D177C"/>
    <w:rsid w:val="3C77021F"/>
    <w:rsid w:val="3F2C3542"/>
    <w:rsid w:val="41B63597"/>
    <w:rsid w:val="42FD7845"/>
    <w:rsid w:val="43AC76ED"/>
    <w:rsid w:val="451E392D"/>
    <w:rsid w:val="45863281"/>
    <w:rsid w:val="46207231"/>
    <w:rsid w:val="475E6F2C"/>
    <w:rsid w:val="47A70B6F"/>
    <w:rsid w:val="491D5CAA"/>
    <w:rsid w:val="491FF225"/>
    <w:rsid w:val="49557B3A"/>
    <w:rsid w:val="4A8D15A5"/>
    <w:rsid w:val="4B6B0F4E"/>
    <w:rsid w:val="4D063625"/>
    <w:rsid w:val="4D1D271C"/>
    <w:rsid w:val="4EB1136E"/>
    <w:rsid w:val="4FFD214C"/>
    <w:rsid w:val="571E156B"/>
    <w:rsid w:val="576D42A0"/>
    <w:rsid w:val="5777D4F5"/>
    <w:rsid w:val="59DD8326"/>
    <w:rsid w:val="5A9C7376"/>
    <w:rsid w:val="5BB455C2"/>
    <w:rsid w:val="5BD26DC8"/>
    <w:rsid w:val="5C237623"/>
    <w:rsid w:val="5CB5471F"/>
    <w:rsid w:val="5DEF592A"/>
    <w:rsid w:val="5F1E501C"/>
    <w:rsid w:val="5FC6BB1E"/>
    <w:rsid w:val="5FF720F1"/>
    <w:rsid w:val="60343BAD"/>
    <w:rsid w:val="64DE058B"/>
    <w:rsid w:val="653B59DE"/>
    <w:rsid w:val="65C6174B"/>
    <w:rsid w:val="669C425A"/>
    <w:rsid w:val="6764121C"/>
    <w:rsid w:val="67E20393"/>
    <w:rsid w:val="67FF5C0B"/>
    <w:rsid w:val="681349F0"/>
    <w:rsid w:val="68921DB9"/>
    <w:rsid w:val="69586B5E"/>
    <w:rsid w:val="6C5555D7"/>
    <w:rsid w:val="6CE8644B"/>
    <w:rsid w:val="6EFC0924"/>
    <w:rsid w:val="6FB74722"/>
    <w:rsid w:val="6FC81FF6"/>
    <w:rsid w:val="6FEF8B7E"/>
    <w:rsid w:val="706933FF"/>
    <w:rsid w:val="715045BF"/>
    <w:rsid w:val="71A6591B"/>
    <w:rsid w:val="737D59BA"/>
    <w:rsid w:val="766216D5"/>
    <w:rsid w:val="76EA2DC0"/>
    <w:rsid w:val="778154D2"/>
    <w:rsid w:val="77C37683"/>
    <w:rsid w:val="79D19834"/>
    <w:rsid w:val="79FF515B"/>
    <w:rsid w:val="7A236D15"/>
    <w:rsid w:val="7B113011"/>
    <w:rsid w:val="7CF93D5D"/>
    <w:rsid w:val="7DA4627C"/>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38</Pages>
  <Words>427</Words>
  <Characters>433</Characters>
  <Lines>69</Lines>
  <Paragraphs>19</Paragraphs>
  <TotalTime>51</TotalTime>
  <ScaleCrop>false</ScaleCrop>
  <LinksUpToDate>false</LinksUpToDate>
  <CharactersWithSpaces>440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LC</cp:lastModifiedBy>
  <cp:lastPrinted>2024-08-08T18:20:00Z</cp:lastPrinted>
  <dcterms:modified xsi:type="dcterms:W3CDTF">2025-09-28T08:43:47Z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eyJoZGlkIjoiOTRjMTZkOGI2MzgxOGNjMGM2NmQwZGI3NTUyNjQxYWIiLCJ1c2VySWQiOiI3NjAwMTQxMDcifQ==</vt:lpwstr>
  </property>
</Properties>
</file>